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30A83DE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587782">
        <w:rPr>
          <w:noProof w:val="0"/>
          <w:sz w:val="24"/>
          <w:szCs w:val="24"/>
        </w:rPr>
        <w:t>NR Ad hoc 1801</w:t>
      </w:r>
      <w:r w:rsidRPr="00B266B0">
        <w:rPr>
          <w:bCs/>
          <w:noProof w:val="0"/>
          <w:sz w:val="24"/>
          <w:szCs w:val="24"/>
        </w:rPr>
        <w:tab/>
      </w:r>
      <w:r w:rsidR="009301D2" w:rsidRPr="009301D2">
        <w:rPr>
          <w:bCs/>
          <w:noProof w:val="0"/>
          <w:sz w:val="24"/>
          <w:szCs w:val="24"/>
        </w:rPr>
        <w:t>R2-1800775</w:t>
      </w:r>
    </w:p>
    <w:p w14:paraId="231362B2" w14:textId="63A91391" w:rsidR="00CD4C7B" w:rsidRPr="00B266B0" w:rsidRDefault="0058778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FD0FB6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301D2">
        <w:rPr>
          <w:rFonts w:cs="Arial"/>
          <w:b/>
          <w:bCs/>
          <w:sz w:val="24"/>
          <w:lang w:eastAsia="ja-JP"/>
        </w:rPr>
        <w:t>10.4.5</w:t>
      </w:r>
      <w:r w:rsidR="00ED0D02" w:rsidRPr="00ED0D02">
        <w:rPr>
          <w:rFonts w:cs="Arial"/>
          <w:b/>
          <w:bCs/>
          <w:sz w:val="24"/>
          <w:lang w:eastAsia="ja-JP"/>
        </w:rPr>
        <w:t>.6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F8D5E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12D1">
        <w:rPr>
          <w:rFonts w:ascii="Arial" w:hAnsi="Arial" w:cs="Arial"/>
          <w:b/>
          <w:bCs/>
          <w:sz w:val="24"/>
        </w:rPr>
        <w:t xml:space="preserve">Truncated UE-ID with </w:t>
      </w:r>
      <w:r w:rsidR="004A2481">
        <w:rPr>
          <w:rFonts w:ascii="Arial" w:hAnsi="Arial" w:cs="Arial"/>
          <w:b/>
          <w:bCs/>
          <w:sz w:val="24"/>
        </w:rPr>
        <w:t>Configurable</w:t>
      </w:r>
      <w:r w:rsidR="00B912D1">
        <w:rPr>
          <w:rFonts w:ascii="Arial" w:hAnsi="Arial" w:cs="Arial"/>
          <w:b/>
          <w:bCs/>
          <w:sz w:val="24"/>
        </w:rPr>
        <w:t xml:space="preserve"> Length for Response-Driven Paging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4D29AD8" w14:textId="75682123" w:rsidR="00A936A0" w:rsidRDefault="00A936A0" w:rsidP="00CD4C7B">
      <w:r>
        <w:t xml:space="preserve">Truncated UE-ID has been proposed in </w:t>
      </w:r>
      <w:r w:rsidR="00D1254D">
        <w:fldChar w:fldCharType="begin"/>
      </w:r>
      <w:r w:rsidR="00D1254D">
        <w:instrText xml:space="preserve"> REF _Ref500149618 \r \h </w:instrText>
      </w:r>
      <w:r w:rsidR="00D1254D">
        <w:fldChar w:fldCharType="separate"/>
      </w:r>
      <w:r w:rsidR="00D1254D">
        <w:t>[1]</w:t>
      </w:r>
      <w:r w:rsidR="00D1254D">
        <w:fldChar w:fldCharType="end"/>
      </w:r>
      <w:r w:rsidR="00D1254D">
        <w:fldChar w:fldCharType="begin"/>
      </w:r>
      <w:r w:rsidR="00D1254D">
        <w:instrText xml:space="preserve"> REF _Ref500149214 \r \h </w:instrText>
      </w:r>
      <w:r w:rsidR="00D1254D">
        <w:fldChar w:fldCharType="separate"/>
      </w:r>
      <w:r w:rsidR="00D1254D">
        <w:t>[2]</w:t>
      </w:r>
      <w:r w:rsidR="00D1254D">
        <w:fldChar w:fldCharType="end"/>
      </w:r>
      <w:r w:rsidR="00445C9B">
        <w:fldChar w:fldCharType="begin"/>
      </w:r>
      <w:r w:rsidR="00445C9B">
        <w:instrText xml:space="preserve"> REF _Ref501533141 \r \h </w:instrText>
      </w:r>
      <w:r w:rsidR="00445C9B">
        <w:fldChar w:fldCharType="separate"/>
      </w:r>
      <w:r w:rsidR="00445C9B">
        <w:t>[3]</w:t>
      </w:r>
      <w:r w:rsidR="00445C9B">
        <w:fldChar w:fldCharType="end"/>
      </w:r>
      <w:r w:rsidR="00D1254D">
        <w:t xml:space="preserve"> as paging indicator definition for response-driven paging. In this contribution, </w:t>
      </w:r>
      <w:r w:rsidR="00C21F1E">
        <w:t>we discuss first the general aspects associated with using truncated UE-ID</w:t>
      </w:r>
      <w:r w:rsidR="00E23C7A">
        <w:t xml:space="preserve"> as paging indicator</w:t>
      </w:r>
      <w:r w:rsidR="00CA0E96">
        <w:t xml:space="preserve">. Then, </w:t>
      </w:r>
      <w:r w:rsidR="00D1254D">
        <w:t xml:space="preserve">we analyse the impact of using a fixed or </w:t>
      </w:r>
      <w:r w:rsidR="009D1235">
        <w:t xml:space="preserve">configurable </w:t>
      </w:r>
      <w:r w:rsidR="00D1254D">
        <w:t xml:space="preserve">length </w:t>
      </w:r>
      <w:r w:rsidR="007C67C7">
        <w:t>for</w:t>
      </w:r>
      <w:r w:rsidR="00D1254D">
        <w:t xml:space="preserve"> truncated UE-ID</w:t>
      </w:r>
      <w:r w:rsidR="00841673">
        <w:t xml:space="preserve"> on the false-paging rate</w:t>
      </w:r>
      <w:r w:rsidR="00364622">
        <w:t xml:space="preserve">. In addition, </w:t>
      </w:r>
      <w:r w:rsidR="00852FA4">
        <w:t>w</w:t>
      </w:r>
      <w:r w:rsidR="00D97BC5">
        <w:t>e</w:t>
      </w:r>
      <w:r w:rsidR="00E23C7A">
        <w:t xml:space="preserve"> </w:t>
      </w:r>
      <w:r w:rsidR="00CA0E96">
        <w:t>compare</w:t>
      </w:r>
      <w:r w:rsidR="00E23C7A">
        <w:t xml:space="preserve"> the </w:t>
      </w:r>
      <w:r w:rsidR="00841673">
        <w:t xml:space="preserve">performance of both schemes </w:t>
      </w:r>
      <w:r w:rsidR="00CA0E96">
        <w:t xml:space="preserve">against direct paging </w:t>
      </w:r>
      <w:r w:rsidR="000A29F4">
        <w:t xml:space="preserve">method </w:t>
      </w:r>
      <w:r w:rsidR="00CA0E96">
        <w:t xml:space="preserve">used in LTE </w:t>
      </w:r>
      <w:r w:rsidR="007C67C7">
        <w:t>with respect to</w:t>
      </w:r>
      <w:r w:rsidR="00D1254D">
        <w:t xml:space="preserve"> </w:t>
      </w:r>
      <w:r w:rsidR="00CA0E96">
        <w:t>downlink and uplink overhead</w:t>
      </w:r>
      <w:r w:rsidR="00D1254D">
        <w:t>.</w:t>
      </w:r>
    </w:p>
    <w:p w14:paraId="127ACA6D" w14:textId="2611E6F9" w:rsidR="00CD4C7B" w:rsidRPr="006E13D1" w:rsidRDefault="004842C8" w:rsidP="00CD4C7B">
      <w:pPr>
        <w:pStyle w:val="Heading1"/>
      </w:pPr>
      <w:r>
        <w:t>2</w:t>
      </w:r>
      <w:r>
        <w:tab/>
      </w:r>
      <w:r w:rsidR="00B3596D">
        <w:t>Truncated UE-ID</w:t>
      </w:r>
    </w:p>
    <w:p w14:paraId="215EA6E8" w14:textId="0013197B" w:rsidR="00B3596D" w:rsidRPr="006E13D1" w:rsidRDefault="00B3596D" w:rsidP="00B3596D">
      <w:pPr>
        <w:pStyle w:val="Heading2"/>
      </w:pPr>
      <w:r>
        <w:t>2</w:t>
      </w:r>
      <w:r w:rsidRPr="006E13D1">
        <w:t>.1</w:t>
      </w:r>
      <w:r w:rsidRPr="006E13D1">
        <w:tab/>
      </w:r>
      <w:r>
        <w:t>General</w:t>
      </w:r>
    </w:p>
    <w:p w14:paraId="7DC9FDC8" w14:textId="686E5793" w:rsidR="000C3A6E" w:rsidRDefault="00E23A84" w:rsidP="00EC29F9">
      <w:r>
        <w:t>The</w:t>
      </w:r>
      <w:r w:rsidR="005D08DB">
        <w:t xml:space="preserve"> truncated UE-ID </w:t>
      </w:r>
      <w:r>
        <w:t>is one sensible definition for</w:t>
      </w:r>
      <w:r w:rsidR="005D08DB">
        <w:t xml:space="preserve"> paging indicator </w:t>
      </w:r>
      <w:r>
        <w:t xml:space="preserve">that could be used </w:t>
      </w:r>
      <w:r w:rsidR="005D08DB">
        <w:t>for response-driven paging</w:t>
      </w:r>
      <w:r w:rsidR="002C3D32">
        <w:t xml:space="preserve"> </w:t>
      </w:r>
      <w:r w:rsidR="002C3D32">
        <w:fldChar w:fldCharType="begin"/>
      </w:r>
      <w:r w:rsidR="002C3D32">
        <w:instrText xml:space="preserve"> REF _Ref501533141 \r \h </w:instrText>
      </w:r>
      <w:r w:rsidR="002C3D32">
        <w:fldChar w:fldCharType="separate"/>
      </w:r>
      <w:r w:rsidR="002C3D32">
        <w:t>[3]</w:t>
      </w:r>
      <w:r w:rsidR="002C3D32">
        <w:fldChar w:fldCharType="end"/>
      </w:r>
      <w:r>
        <w:t xml:space="preserve">. In this case, </w:t>
      </w:r>
      <w:r w:rsidR="005D08DB">
        <w:t>a</w:t>
      </w:r>
      <w:r w:rsidR="009B1D0D">
        <w:t xml:space="preserve">ll UEs with </w:t>
      </w:r>
      <w:r w:rsidR="007D1A0A">
        <w:t xml:space="preserve">UE-ID that match any of the signalled truncated UE-IDs would perform uplink access. The UE-ID </w:t>
      </w:r>
      <w:r w:rsidR="000C3A6E">
        <w:t>could be either S-TMSI or IMSI that is</w:t>
      </w:r>
      <w:r w:rsidR="007D1A0A">
        <w:t xml:space="preserve"> unique </w:t>
      </w:r>
      <w:r w:rsidR="000C3A6E">
        <w:t xml:space="preserve">ID </w:t>
      </w:r>
      <w:r w:rsidR="007D1A0A">
        <w:t>for each UE within</w:t>
      </w:r>
      <w:r w:rsidR="000C3A6E">
        <w:t xml:space="preserve"> an MME pool or globally, respectively. </w:t>
      </w:r>
      <w:r w:rsidR="007D1A0A">
        <w:t xml:space="preserve"> </w:t>
      </w:r>
      <w:r w:rsidR="002C5668">
        <w:t xml:space="preserve">Given that the truncated UE-ID </w:t>
      </w:r>
      <w:r w:rsidR="004D0322">
        <w:t>could be much</w:t>
      </w:r>
      <w:r w:rsidR="002C5668">
        <w:t xml:space="preserve"> smaller than the full UE-ID, the downlink overhead can be reduced significantly.</w:t>
      </w:r>
    </w:p>
    <w:p w14:paraId="438CA0E9" w14:textId="5E18F739" w:rsidR="002C5668" w:rsidRPr="002C5668" w:rsidRDefault="002C5668" w:rsidP="00EC29F9">
      <w:pPr>
        <w:rPr>
          <w:b/>
        </w:rPr>
      </w:pPr>
      <w:r w:rsidRPr="002C5668">
        <w:rPr>
          <w:b/>
        </w:rPr>
        <w:t>Observation 1: Signalling the truncated UE-IDs instead of the full UE-IDs reduces the downlink overhead.</w:t>
      </w:r>
    </w:p>
    <w:p w14:paraId="60E51C05" w14:textId="69209A5B" w:rsidR="00BC3108" w:rsidRDefault="005D08DB" w:rsidP="00EC29F9">
      <w:r>
        <w:t>To</w:t>
      </w:r>
      <w:r w:rsidR="000C3A6E">
        <w:t xml:space="preserve"> reduce the false-</w:t>
      </w:r>
      <w:r w:rsidR="000102A3">
        <w:t xml:space="preserve">paging </w:t>
      </w:r>
      <w:r w:rsidR="000C3A6E">
        <w:t xml:space="preserve">rate, it is important that the truncated UE-IDs </w:t>
      </w:r>
      <w:r w:rsidR="00A41D4C">
        <w:t>is derived</w:t>
      </w:r>
      <w:r w:rsidR="000C3A6E">
        <w:t xml:space="preserve"> from unique part of UE-ID. For instance, taking the N Most Significant Bit (MSB) of e.g. S-TMSI as proposed by </w:t>
      </w:r>
      <w:r w:rsidR="00203AEC">
        <w:fldChar w:fldCharType="begin"/>
      </w:r>
      <w:r w:rsidR="00203AEC">
        <w:instrText xml:space="preserve"> REF _Ref500149618 \r \h </w:instrText>
      </w:r>
      <w:r w:rsidR="00203AEC">
        <w:fldChar w:fldCharType="separate"/>
      </w:r>
      <w:r w:rsidR="00203AEC">
        <w:t>[1]</w:t>
      </w:r>
      <w:r w:rsidR="00203AEC">
        <w:fldChar w:fldCharType="end"/>
      </w:r>
      <w:r w:rsidR="000C3A6E">
        <w:t xml:space="preserve"> may not be the optimal choice since the first 8 bits of S-TMSI correspond to MME Code (MMEC) that </w:t>
      </w:r>
      <w:r w:rsidR="00E658B7">
        <w:t>is likely to</w:t>
      </w:r>
      <w:r w:rsidR="000C3A6E">
        <w:t xml:space="preserve"> be common for many UEs monitoring the same P</w:t>
      </w:r>
      <w:r w:rsidR="00E47431">
        <w:t>aging Occasion (PO)</w:t>
      </w:r>
      <w:r w:rsidR="000C3A6E">
        <w:t>. In this case, the likelihood that many UEs have the same truncated UE-ID is higher if already 8 bits out of e.g. 10 truncated UE-ID is the same for many UEs.</w:t>
      </w:r>
      <w:r w:rsidR="00025202">
        <w:t xml:space="preserve"> The same applies for IMSI where </w:t>
      </w:r>
      <w:r w:rsidR="00A41D4C">
        <w:t>the first 24 bits correspond to PLMN ID.</w:t>
      </w:r>
      <w:r w:rsidR="00BC3108">
        <w:t xml:space="preserve"> </w:t>
      </w:r>
    </w:p>
    <w:p w14:paraId="292E6410" w14:textId="3C4D0799" w:rsidR="00BC3108" w:rsidRDefault="00BC3108" w:rsidP="00BC3108">
      <w:r>
        <w:t>To overcome this issue, the truncated UE-ID could be derived for instance from the MME Mobile Subscriber Identity (M-TMSI) or Mobile Subscriber Identification Number (MSIN) which are unique UE identifiers of M-TMSI and IMSI, respectively.</w:t>
      </w:r>
    </w:p>
    <w:p w14:paraId="36444131" w14:textId="14A5EFFB" w:rsidR="00B3596D" w:rsidRDefault="00B3596D" w:rsidP="00BC3108">
      <w:pPr>
        <w:rPr>
          <w:b/>
        </w:rPr>
      </w:pPr>
      <w:r>
        <w:rPr>
          <w:b/>
        </w:rPr>
        <w:t xml:space="preserve">Proposal 1: The truncated UE-ID should be derived from unique part of UE-ID. </w:t>
      </w:r>
    </w:p>
    <w:p w14:paraId="31A7C8BC" w14:textId="50BB2340" w:rsidR="00BC3108" w:rsidRDefault="00BC3108" w:rsidP="00BC3108">
      <w:pPr>
        <w:rPr>
          <w:b/>
        </w:rPr>
      </w:pPr>
      <w:r w:rsidRPr="00BF4640">
        <w:rPr>
          <w:b/>
        </w:rPr>
        <w:t xml:space="preserve">Proposal </w:t>
      </w:r>
      <w:r w:rsidR="00B83DBD" w:rsidRPr="00BF4640">
        <w:rPr>
          <w:b/>
        </w:rPr>
        <w:t>2</w:t>
      </w:r>
      <w:r w:rsidRPr="00BF4640">
        <w:rPr>
          <w:b/>
        </w:rPr>
        <w:t xml:space="preserve">: The truncated UE-ID can be derived </w:t>
      </w:r>
      <w:r w:rsidR="00B83DBD" w:rsidRPr="00BF4640">
        <w:rPr>
          <w:b/>
        </w:rPr>
        <w:t>from M-TMSI or MSIN which are unique parts of S-TMSI or IMSI, respectively</w:t>
      </w:r>
      <w:r w:rsidR="00B83DBD">
        <w:rPr>
          <w:b/>
        </w:rPr>
        <w:t>.</w:t>
      </w:r>
    </w:p>
    <w:p w14:paraId="486DA42A" w14:textId="164FBD00" w:rsidR="00203AEC" w:rsidRDefault="00203AEC" w:rsidP="00203AEC">
      <w:r>
        <w:t xml:space="preserve">Similar to the LTE case, the maximum number of UEs that can paged in one </w:t>
      </w:r>
      <w:r w:rsidR="007E63CF">
        <w:t>PO</w:t>
      </w:r>
      <w:r>
        <w:t xml:space="preserve"> would depend </w:t>
      </w:r>
      <w:r w:rsidR="00E028BD">
        <w:t xml:space="preserve">on </w:t>
      </w:r>
      <w:r>
        <w:t>the capacity of the P</w:t>
      </w:r>
      <w:r w:rsidR="0044251B">
        <w:t>aging Channel (PCH)</w:t>
      </w:r>
      <w:r>
        <w:t>. Thus, paging blocking can occur if the number of bits required to send the truncated UE-IDs of the paged UEs exceeds the maximum downlink capacity of PCH.</w:t>
      </w:r>
    </w:p>
    <w:p w14:paraId="313FB99F" w14:textId="248929A7" w:rsidR="00203AEC" w:rsidRDefault="00203AEC" w:rsidP="00203AEC">
      <w:pPr>
        <w:rPr>
          <w:b/>
        </w:rPr>
      </w:pPr>
      <w:r w:rsidRPr="00BF4640">
        <w:rPr>
          <w:b/>
        </w:rPr>
        <w:t xml:space="preserve">Observation </w:t>
      </w:r>
      <w:r w:rsidR="00DA000E">
        <w:rPr>
          <w:b/>
        </w:rPr>
        <w:t>2</w:t>
      </w:r>
      <w:r w:rsidRPr="00BF4640">
        <w:rPr>
          <w:b/>
        </w:rPr>
        <w:t>:</w:t>
      </w:r>
      <w:r>
        <w:rPr>
          <w:b/>
        </w:rPr>
        <w:t xml:space="preserve"> Paging blocking can occur when the number of bits required to send the truncated UE-IDs exceeds the maximum downlink capacity of PCH.</w:t>
      </w:r>
    </w:p>
    <w:p w14:paraId="74C0E4D8" w14:textId="77777777" w:rsidR="00203AEC" w:rsidRDefault="00203AEC" w:rsidP="00203AEC">
      <w:r>
        <w:t>It could happen that multiple paged UEs with different UE-IDs have the same truncated UE-ID. In this case, the network needs to remove duplicate truncated UE-IDs and signal only distinct ones over the radio.</w:t>
      </w:r>
    </w:p>
    <w:p w14:paraId="5AD826EE" w14:textId="1ED43806" w:rsidR="002A45AA" w:rsidRDefault="00203AEC" w:rsidP="00BC3108">
      <w:pPr>
        <w:rPr>
          <w:b/>
        </w:rPr>
      </w:pPr>
      <w:r w:rsidRPr="004A263D">
        <w:rPr>
          <w:b/>
        </w:rPr>
        <w:lastRenderedPageBreak/>
        <w:t>Proposal 3: Network needs to remove duplicate truncated UE-IDs and signal only distinct ones over the radio.</w:t>
      </w:r>
    </w:p>
    <w:p w14:paraId="77C84200" w14:textId="4947863B" w:rsidR="002A45AA" w:rsidRDefault="002A45AA" w:rsidP="002A45AA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Fixed vs Configurable Length</w:t>
      </w:r>
    </w:p>
    <w:p w14:paraId="24DC1E06" w14:textId="59AD3EE9" w:rsidR="002C5668" w:rsidRDefault="002C5668" w:rsidP="002A45AA">
      <w:pPr>
        <w:rPr>
          <w:rFonts w:cs="Arial"/>
          <w:lang w:val="en-US"/>
        </w:rPr>
      </w:pPr>
      <w:r>
        <w:t xml:space="preserve">Given </w:t>
      </w:r>
      <w:r w:rsidRPr="002C5668">
        <w:rPr>
          <w:i/>
        </w:rPr>
        <w:t>k</w:t>
      </w:r>
      <w:r>
        <w:t xml:space="preserve"> paged UEs in a PO, the probability </w:t>
      </w:r>
      <w:r w:rsidR="006726BA">
        <w:t>for false-paging, i.e.,</w:t>
      </w:r>
      <w:r>
        <w:t xml:space="preserve"> a UE has </w:t>
      </w:r>
      <w:r>
        <w:rPr>
          <w:rFonts w:cs="Arial"/>
          <w:lang w:val="en-US"/>
        </w:rPr>
        <w:t xml:space="preserve">a truncated UE-ID that </w:t>
      </w:r>
      <w:r w:rsidRPr="00F4098A">
        <w:rPr>
          <w:rFonts w:cs="Arial"/>
          <w:lang w:val="en-US"/>
        </w:rPr>
        <w:t xml:space="preserve">matches one of the </w:t>
      </w:r>
      <w:r w:rsidRPr="00027B9A">
        <w:rPr>
          <w:rFonts w:cs="Arial"/>
          <w:i/>
          <w:lang w:val="en-US"/>
        </w:rPr>
        <w:t>k</w:t>
      </w:r>
      <w:r w:rsidRPr="00F4098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signaled ones</w:t>
      </w:r>
      <w:r w:rsidR="006726BA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 xml:space="preserve">is given by </w:t>
      </w:r>
      <w:r w:rsidRPr="002C5668">
        <w:rPr>
          <w:rFonts w:cs="Arial"/>
          <w:i/>
          <w:lang w:val="en-US"/>
        </w:rPr>
        <w:t>k</w:t>
      </w:r>
      <w:r>
        <w:rPr>
          <w:rFonts w:cs="Arial"/>
          <w:lang w:val="en-US"/>
        </w:rPr>
        <w:t>/2</w:t>
      </w:r>
      <w:r w:rsidRPr="002C5668">
        <w:rPr>
          <w:rFonts w:cs="Arial"/>
          <w:i/>
          <w:vertAlign w:val="superscript"/>
          <w:lang w:val="en-US"/>
        </w:rPr>
        <w:t>L</w:t>
      </w:r>
      <w:r>
        <w:rPr>
          <w:rFonts w:cs="Arial"/>
          <w:lang w:val="en-US"/>
        </w:rPr>
        <w:t>.</w:t>
      </w:r>
      <w:r>
        <w:rPr>
          <w:rFonts w:cs="Arial"/>
          <w:vertAlign w:val="superscript"/>
          <w:lang w:val="en-US"/>
        </w:rPr>
        <w:t xml:space="preserve">  </w:t>
      </w:r>
      <w:r>
        <w:rPr>
          <w:rFonts w:cs="Arial"/>
          <w:lang w:val="en-US"/>
        </w:rPr>
        <w:t xml:space="preserve">The higher </w:t>
      </w:r>
      <w:r w:rsidRPr="006726BA">
        <w:rPr>
          <w:rFonts w:cs="Arial"/>
          <w:i/>
          <w:lang w:val="en-US"/>
        </w:rPr>
        <w:t>L</w:t>
      </w:r>
      <w:r>
        <w:rPr>
          <w:rFonts w:cs="Arial"/>
          <w:lang w:val="en-US"/>
        </w:rPr>
        <w:t>, the smaller the false-paging rate</w:t>
      </w:r>
      <w:r w:rsidR="00BF3F3E">
        <w:rPr>
          <w:rFonts w:cs="Arial"/>
          <w:lang w:val="en-US"/>
        </w:rPr>
        <w:t xml:space="preserve"> is</w:t>
      </w:r>
      <w:r>
        <w:rPr>
          <w:rFonts w:cs="Arial"/>
          <w:lang w:val="en-US"/>
        </w:rPr>
        <w:t xml:space="preserve">. </w:t>
      </w:r>
    </w:p>
    <w:p w14:paraId="003653E4" w14:textId="397042DC" w:rsidR="002C5668" w:rsidRPr="002C5668" w:rsidRDefault="002C5668" w:rsidP="002A45AA">
      <w:pPr>
        <w:rPr>
          <w:rFonts w:cs="Arial"/>
          <w:b/>
          <w:lang w:val="en-US"/>
        </w:rPr>
      </w:pPr>
      <w:r w:rsidRPr="002C5668">
        <w:rPr>
          <w:rFonts w:cs="Arial"/>
          <w:b/>
          <w:lang w:val="en-US"/>
        </w:rPr>
        <w:t xml:space="preserve">Observation </w:t>
      </w:r>
      <w:r w:rsidR="00DA000E">
        <w:rPr>
          <w:rFonts w:cs="Arial"/>
          <w:b/>
          <w:lang w:val="en-US"/>
        </w:rPr>
        <w:t>3</w:t>
      </w:r>
      <w:r w:rsidRPr="002C5668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 xml:space="preserve"> </w:t>
      </w:r>
      <w:r w:rsidR="00D66132">
        <w:rPr>
          <w:rFonts w:cs="Arial"/>
          <w:b/>
          <w:lang w:val="en-US"/>
        </w:rPr>
        <w:t>Higher length of the truncated UE-ID reduces t</w:t>
      </w:r>
      <w:r>
        <w:rPr>
          <w:rFonts w:cs="Arial"/>
          <w:b/>
          <w:lang w:val="en-US"/>
        </w:rPr>
        <w:t xml:space="preserve">he false-paging </w:t>
      </w:r>
      <w:r w:rsidR="00D66132">
        <w:rPr>
          <w:rFonts w:cs="Arial"/>
          <w:b/>
          <w:lang w:val="en-US"/>
        </w:rPr>
        <w:t>rate.</w:t>
      </w:r>
    </w:p>
    <w:p w14:paraId="41E99340" w14:textId="198D6CE3" w:rsidR="007E3CF0" w:rsidRDefault="0046611C" w:rsidP="00133AAA">
      <w:r>
        <w:t xml:space="preserve">One approach is to fix the </w:t>
      </w:r>
      <w:r w:rsidR="00F2640C">
        <w:t xml:space="preserve">length </w:t>
      </w:r>
      <w:r w:rsidR="00F2640C" w:rsidRPr="006726BA">
        <w:rPr>
          <w:i/>
        </w:rPr>
        <w:t>L</w:t>
      </w:r>
      <w:r w:rsidR="00F2640C">
        <w:t xml:space="preserve"> </w:t>
      </w:r>
      <w:r>
        <w:t xml:space="preserve">of the </w:t>
      </w:r>
      <w:r w:rsidR="00F2640C">
        <w:t>truncated UE-ID</w:t>
      </w:r>
      <w:r w:rsidR="0086533F">
        <w:t>s</w:t>
      </w:r>
      <w:r w:rsidR="00D66132">
        <w:t>.</w:t>
      </w:r>
      <w:r w:rsidR="00133AAA">
        <w:t xml:space="preserve"> In this case, the length </w:t>
      </w:r>
      <w:r w:rsidR="00133AAA" w:rsidRPr="00133AAA">
        <w:rPr>
          <w:i/>
        </w:rPr>
        <w:t>L</w:t>
      </w:r>
      <w:r w:rsidR="00133AAA">
        <w:t xml:space="preserve"> should be tailored with respect to the maximum number </w:t>
      </w:r>
      <w:r w:rsidR="00975F8C">
        <w:t xml:space="preserve">of </w:t>
      </w:r>
      <w:r w:rsidR="00133AAA">
        <w:t xml:space="preserve">UEs that can be paged in a PO such that the target capacity </w:t>
      </w:r>
      <w:r w:rsidR="00C2112A">
        <w:t xml:space="preserve">of PCH is not exceeded. </w:t>
      </w:r>
      <w:r w:rsidR="00133AAA">
        <w:t xml:space="preserve">For instance, </w:t>
      </w:r>
      <w:r w:rsidR="00822C1D">
        <w:t xml:space="preserve">assume that the target is to reduce the downlink overhead by a factor of </w:t>
      </w:r>
      <w:r w:rsidR="001E5EA7">
        <w:t>~3</w:t>
      </w:r>
      <w:r w:rsidR="00822C1D">
        <w:t xml:space="preserve"> compared to direct paging method used in LTE, i.e., from 16 x 40 bits (S-TMSI) = 640 bits to </w:t>
      </w:r>
      <w:r w:rsidR="00C37D0D">
        <w:t>224</w:t>
      </w:r>
      <w:r w:rsidR="00822C1D">
        <w:t xml:space="preserve"> bits. Moreover, assume that</w:t>
      </w:r>
      <w:r w:rsidR="00E04745">
        <w:t xml:space="preserve"> </w:t>
      </w:r>
      <w:r w:rsidR="00133AAA">
        <w:t>the maximum number of UEs that can be paged in a PO is 16 as in LTE</w:t>
      </w:r>
      <w:r w:rsidR="00822C1D">
        <w:t xml:space="preserve">. </w:t>
      </w:r>
      <w:r w:rsidR="00AF26F9">
        <w:t>As a result</w:t>
      </w:r>
      <w:r w:rsidR="00B65085">
        <w:t xml:space="preserve">, </w:t>
      </w:r>
      <w:r w:rsidR="00B65085" w:rsidRPr="00B65085">
        <w:rPr>
          <w:i/>
        </w:rPr>
        <w:t>L</w:t>
      </w:r>
      <w:r w:rsidR="00B65085">
        <w:t xml:space="preserve"> = </w:t>
      </w:r>
      <w:r w:rsidR="00854D6F">
        <w:t>224</w:t>
      </w:r>
      <w:r w:rsidR="00822C1D">
        <w:t xml:space="preserve">/16 = </w:t>
      </w:r>
      <w:r w:rsidR="00B65085">
        <w:t>1</w:t>
      </w:r>
      <w:r w:rsidR="002B20F5">
        <w:t>4</w:t>
      </w:r>
      <w:r w:rsidR="00822C1D">
        <w:t xml:space="preserve"> bits</w:t>
      </w:r>
      <w:r w:rsidR="00B65085">
        <w:t xml:space="preserve"> is the maximum length </w:t>
      </w:r>
      <w:r w:rsidR="007E3CF0">
        <w:t xml:space="preserve">for the truncated UE-ID that </w:t>
      </w:r>
      <w:r w:rsidR="00975F8C">
        <w:t>can reduce</w:t>
      </w:r>
      <w:r w:rsidR="007E3CF0">
        <w:t xml:space="preserve"> at most the false-paging </w:t>
      </w:r>
      <w:r w:rsidR="00C14223">
        <w:t xml:space="preserve">rate </w:t>
      </w:r>
      <w:r w:rsidR="00B65085">
        <w:t xml:space="preserve">when the number </w:t>
      </w:r>
      <w:r w:rsidR="00B65085" w:rsidRPr="00B65085">
        <w:rPr>
          <w:i/>
        </w:rPr>
        <w:t>k</w:t>
      </w:r>
      <w:r w:rsidR="007E3CF0">
        <w:t xml:space="preserve"> of paged UEs is 16. </w:t>
      </w:r>
      <w:r w:rsidR="00975F8C">
        <w:t xml:space="preserve">However, this value of </w:t>
      </w:r>
      <w:r w:rsidR="00975F8C" w:rsidRPr="00975F8C">
        <w:rPr>
          <w:i/>
        </w:rPr>
        <w:t>L</w:t>
      </w:r>
      <w:r w:rsidR="00975F8C">
        <w:t xml:space="preserve"> = 1</w:t>
      </w:r>
      <w:r w:rsidR="007409DB">
        <w:t>4</w:t>
      </w:r>
      <w:r w:rsidR="00975F8C">
        <w:t xml:space="preserve"> is not the optimal choice when the number of paged UEs is smaller than 16. For example, if </w:t>
      </w:r>
      <w:r w:rsidR="00A035BB">
        <w:t xml:space="preserve">a small number of UEs </w:t>
      </w:r>
      <w:r w:rsidR="00975F8C">
        <w:t xml:space="preserve">is paged, </w:t>
      </w:r>
      <w:r w:rsidR="00A035BB">
        <w:t xml:space="preserve">the length of the truncated UE-IDs could be higher than </w:t>
      </w:r>
      <w:r w:rsidR="00A035BB" w:rsidRPr="00A035BB">
        <w:rPr>
          <w:i/>
        </w:rPr>
        <w:t>L</w:t>
      </w:r>
      <w:r w:rsidR="00A035BB">
        <w:t xml:space="preserve"> = 1</w:t>
      </w:r>
      <w:r w:rsidR="00C72DC0">
        <w:t>4</w:t>
      </w:r>
      <w:r w:rsidR="00975F8C">
        <w:t xml:space="preserve">, reducing further the false paging rate. </w:t>
      </w:r>
    </w:p>
    <w:p w14:paraId="539993E3" w14:textId="54E1C087" w:rsidR="00B65085" w:rsidRDefault="0059588D" w:rsidP="00133AAA">
      <w:pPr>
        <w:rPr>
          <w:b/>
        </w:rPr>
      </w:pPr>
      <w:r w:rsidRPr="00975F8C">
        <w:rPr>
          <w:b/>
        </w:rPr>
        <w:t>Observation 4</w:t>
      </w:r>
      <w:r>
        <w:rPr>
          <w:b/>
        </w:rPr>
        <w:t>: The fixed length of the truncated UE-ID can be only optimized with respect to a specific number of paged UEs in a PO.</w:t>
      </w:r>
    </w:p>
    <w:p w14:paraId="37DA065A" w14:textId="0C493136" w:rsidR="00975F8C" w:rsidRDefault="0059588D" w:rsidP="00133AAA">
      <w:r>
        <w:t xml:space="preserve">As an alternative, the length </w:t>
      </w:r>
      <w:r w:rsidRPr="0059588D">
        <w:rPr>
          <w:i/>
        </w:rPr>
        <w:t>L</w:t>
      </w:r>
      <w:r>
        <w:t xml:space="preserve"> of the truncated UE-ID can be tailored to each number </w:t>
      </w:r>
      <w:r w:rsidRPr="0059588D">
        <w:rPr>
          <w:i/>
        </w:rPr>
        <w:t>k</w:t>
      </w:r>
      <w:r>
        <w:t xml:space="preserve"> of paged UEs in a PO. For instance, the length </w:t>
      </w:r>
      <w:r w:rsidRPr="00937603">
        <w:rPr>
          <w:i/>
        </w:rPr>
        <w:t>L</w:t>
      </w:r>
      <w:r w:rsidR="00937603">
        <w:t xml:space="preserve"> can be derived according to the following</w:t>
      </w:r>
    </w:p>
    <w:p w14:paraId="4492CBD5" w14:textId="2904B738" w:rsidR="00937603" w:rsidRPr="001A794E" w:rsidRDefault="00937603" w:rsidP="00937603">
      <w:pPr>
        <w:pStyle w:val="NormalWeb"/>
        <w:spacing w:before="0" w:beforeAutospacing="0" w:after="0" w:afterAutospacing="0"/>
        <w:jc w:val="center"/>
        <w:textAlignment w:val="baseline"/>
        <w:rPr>
          <w:rFonts w:eastAsia="Times New Roman"/>
          <w:color w:val="000000" w:themeColor="text1"/>
          <w:kern w:val="24"/>
          <w:lang w:val="en-US"/>
        </w:rPr>
      </w:pPr>
      <m:oMathPara>
        <m:oMath>
          <m:r>
            <w:rPr>
              <w:rFonts w:ascii="Cambria Math" w:eastAsia="ヒラギノ角ゴ Pro W3" w:hAnsi="Cambria Math"/>
              <w:color w:val="000000" w:themeColor="text1"/>
              <w:kern w:val="24"/>
              <w:lang w:val="en-US"/>
            </w:rPr>
            <m:t>L =</m:t>
          </m:r>
          <m:func>
            <m:funcPr>
              <m:ctrlPr>
                <w:rPr>
                  <w:rFonts w:ascii="Cambria Math" w:eastAsia="ヒラギノ角ゴ Pro W3" w:hAnsi="Cambria Math"/>
                  <w:i/>
                  <w:iCs/>
                  <w:color w:val="000000" w:themeColor="text1"/>
                  <w:kern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ヒラギノ角ゴ Pro W3" w:hAnsi="Cambria Math"/>
                  <w:color w:val="000000" w:themeColor="text1"/>
                  <w:kern w:val="24"/>
                  <w:lang w:val="en-US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eastAsia="ヒラギノ角ゴ Pro W3" w:hAnsi="Cambria Math"/>
                      <w:i/>
                      <w:iCs/>
                      <w:color w:val="000000" w:themeColor="text1"/>
                      <w:kern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ヒラギノ角ゴ Pro W3" w:hAnsi="Cambria Math"/>
                      <w:color w:val="000000" w:themeColor="text1"/>
                      <w:kern w:val="24"/>
                      <w:lang w:val="en-US"/>
                    </w:rPr>
                    <m:t> 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ヒラギノ角ゴ Pro W3" w:hAnsi="Cambria Math"/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ヒラギノ角ゴ Pro W3" w:hAnsi="Cambria Math"/>
                              <w:i/>
                              <w:iCs/>
                              <w:color w:val="000000" w:themeColor="text1"/>
                              <w:kern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ヒラギノ角ゴ Pro W3" w:hAnsi="Cambria Math"/>
                              <w:color w:val="000000" w:themeColor="text1"/>
                              <w:kern w:val="24"/>
                              <w:lang w:val="en-US"/>
                            </w:rPr>
                            <m:t>N-E</m:t>
                          </m:r>
                        </m:num>
                        <m:den>
                          <m:r>
                            <w:rPr>
                              <w:rFonts w:ascii="Cambria Math" w:eastAsia="ヒラギノ角ゴ Pro W3" w:hAnsi="Cambria Math"/>
                              <w:color w:val="000000" w:themeColor="text1"/>
                              <w:kern w:val="24"/>
                              <w:lang w:val="en-US"/>
                            </w:rPr>
                            <m:t>k</m:t>
                          </m:r>
                        </m:den>
                      </m:f>
                    </m:e>
                  </m:d>
                  <m:r>
                    <w:rPr>
                      <w:rFonts w:ascii="Cambria Math" w:eastAsia="ヒラギノ角ゴ Pro W3" w:hAnsi="Cambria Math"/>
                      <w:color w:val="000000" w:themeColor="text1"/>
                      <w:kern w:val="24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ヒラギノ角ゴ Pro W3" w:hAnsi="Cambria Math"/>
                          <w:i/>
                          <w:color w:val="000000" w:themeColor="text1"/>
                          <w:kern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ヒラギノ角ゴ Pro W3" w:hAnsi="Cambria Math"/>
                          <w:color w:val="000000" w:themeColor="text1"/>
                          <w:kern w:val="24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ヒラギノ角ゴ Pro W3" w:hAnsi="Cambria Math"/>
                          <w:color w:val="000000" w:themeColor="text1"/>
                          <w:kern w:val="24"/>
                          <w:lang w:val="en-US"/>
                        </w:rPr>
                        <m:t>max</m:t>
                      </m:r>
                    </m:sub>
                  </m:sSub>
                </m:e>
              </m:d>
            </m:e>
          </m:func>
          <m:r>
            <w:rPr>
              <w:rFonts w:ascii="Cambria Math" w:eastAsia="ヒラギノ角ゴ Pro W3" w:hAnsi="Cambria Math"/>
              <w:color w:val="000000" w:themeColor="text1"/>
              <w:kern w:val="24"/>
              <w:lang w:val="en-US"/>
            </w:rPr>
            <m:t xml:space="preserve">       </m:t>
          </m:r>
          <m:d>
            <m:dPr>
              <m:ctrlPr>
                <w:rPr>
                  <w:rFonts w:ascii="Cambria Math" w:eastAsia="ヒラギノ角ゴ Pro W3" w:hAnsi="Cambria Math"/>
                  <w:i/>
                  <w:color w:val="000000" w:themeColor="text1"/>
                  <w:kern w:val="24"/>
                  <w:lang w:val="en-US"/>
                </w:rPr>
              </m:ctrlPr>
            </m:dPr>
            <m:e>
              <m:r>
                <w:rPr>
                  <w:rFonts w:ascii="Cambria Math" w:eastAsia="ヒラギノ角ゴ Pro W3" w:hAnsi="Cambria Math"/>
                  <w:color w:val="000000" w:themeColor="text1"/>
                  <w:kern w:val="24"/>
                  <w:lang w:val="en-US"/>
                </w:rPr>
                <m:t>1</m:t>
              </m:r>
            </m:e>
          </m:d>
        </m:oMath>
      </m:oMathPara>
    </w:p>
    <w:p w14:paraId="4EA27DC6" w14:textId="77777777" w:rsidR="00937603" w:rsidRPr="004A74E8" w:rsidRDefault="00937603" w:rsidP="00937603">
      <w:pPr>
        <w:pStyle w:val="NormalWeb"/>
        <w:spacing w:before="0" w:beforeAutospacing="0" w:after="0" w:afterAutospacing="0"/>
        <w:textAlignment w:val="baseline"/>
        <w:rPr>
          <w:rFonts w:eastAsia="Times New Roman"/>
          <w:color w:val="000000" w:themeColor="text1"/>
          <w:lang w:val="en-GB"/>
        </w:rPr>
      </w:pPr>
    </w:p>
    <w:p w14:paraId="11EBA754" w14:textId="789CBC6F" w:rsidR="00937603" w:rsidRPr="00937603" w:rsidRDefault="00937603" w:rsidP="00937603">
      <w:r>
        <w:t xml:space="preserve"> where </w:t>
      </w:r>
      <w:r w:rsidRPr="00937603">
        <w:rPr>
          <w:i/>
        </w:rPr>
        <w:t>N</w:t>
      </w:r>
      <w:r>
        <w:rPr>
          <w:i/>
        </w:rPr>
        <w:t xml:space="preserve"> </w:t>
      </w:r>
      <w:r>
        <w:t>i</w:t>
      </w:r>
      <w:r w:rsidR="00DC6C5C">
        <w:t>s the total number bits that is</w:t>
      </w:r>
      <w:r>
        <w:t xml:space="preserve"> available in PCH for transmitting the truncated UE-IDs,</w:t>
      </w:r>
    </w:p>
    <w:p w14:paraId="4ABFF523" w14:textId="683D4778" w:rsidR="00937603" w:rsidRDefault="00937603" w:rsidP="00937603">
      <w:pPr>
        <w:ind w:left="284" w:firstLine="284"/>
      </w:pPr>
      <w:r w:rsidRPr="001A794E">
        <w:rPr>
          <w:i/>
        </w:rPr>
        <w:t>L</w:t>
      </w:r>
      <w:r w:rsidRPr="001A794E">
        <w:rPr>
          <w:vertAlign w:val="subscript"/>
        </w:rPr>
        <w:t>max</w:t>
      </w:r>
      <w:r>
        <w:t xml:space="preserve"> is the maximum length of truncated UE-ID, and</w:t>
      </w:r>
    </w:p>
    <w:p w14:paraId="412C223F" w14:textId="609C791B" w:rsidR="00937603" w:rsidRDefault="00937603" w:rsidP="00937603">
      <w:r>
        <w:t xml:space="preserve">            </w:t>
      </w:r>
      <w:r w:rsidRPr="001A794E">
        <w:rPr>
          <w:i/>
        </w:rPr>
        <w:t>E</w:t>
      </w:r>
      <w:r>
        <w:t xml:space="preserve"> is the encoding overhead for indicating the derived length </w:t>
      </w:r>
      <w:r w:rsidRPr="004A74E8">
        <w:rPr>
          <w:i/>
        </w:rPr>
        <w:t>L</w:t>
      </w:r>
      <w:r>
        <w:t xml:space="preserve"> of the paging indicator to the UE in each PO. </w:t>
      </w:r>
    </w:p>
    <w:p w14:paraId="75EE8757" w14:textId="159C86AD" w:rsidR="00CF0C05" w:rsidRDefault="00CF0C05" w:rsidP="00133AAA">
      <w:r>
        <w:t>For illustration, the performance of both schemes is compared for the evaluation parameters that are shown in Table 1.</w:t>
      </w:r>
    </w:p>
    <w:p w14:paraId="0BDB323E" w14:textId="77777777" w:rsidR="00CF0C05" w:rsidRPr="006E13D1" w:rsidRDefault="00CF0C05" w:rsidP="00CF0C05">
      <w:pPr>
        <w:pStyle w:val="TH"/>
      </w:pPr>
      <w:r w:rsidRPr="006E13D1">
        <w:t xml:space="preserve">Table </w:t>
      </w:r>
      <w:r>
        <w:t>I</w:t>
      </w:r>
      <w:r w:rsidRPr="006E13D1">
        <w:t xml:space="preserve">: </w:t>
      </w:r>
      <w:r>
        <w:t>Evaluation parameters.</w:t>
      </w:r>
    </w:p>
    <w:tbl>
      <w:tblPr>
        <w:tblW w:w="98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935"/>
      </w:tblGrid>
      <w:tr w:rsidR="00CF0C05" w:rsidRPr="006E13D1" w14:paraId="560E6E14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31C4F" w14:textId="77777777" w:rsidR="00CF0C05" w:rsidRPr="006E13D1" w:rsidRDefault="00CF0C05" w:rsidP="00161199">
            <w:pPr>
              <w:pStyle w:val="TAH"/>
              <w:spacing w:before="20" w:after="20"/>
              <w:ind w:left="57" w:right="57"/>
            </w:pPr>
            <w:r>
              <w:t>Parameter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1EDD9" w14:textId="77777777" w:rsidR="00CF0C05" w:rsidRPr="006E13D1" w:rsidRDefault="00CF0C05" w:rsidP="00161199">
            <w:pPr>
              <w:pStyle w:val="TAH"/>
              <w:spacing w:before="20" w:after="20"/>
              <w:ind w:left="57" w:right="57"/>
            </w:pPr>
            <w:r>
              <w:t>Value</w:t>
            </w:r>
          </w:p>
        </w:tc>
      </w:tr>
      <w:tr w:rsidR="00CF0C05" w:rsidRPr="006E13D1" w14:paraId="5E8FD802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1E3B7" w14:textId="77777777" w:rsidR="00CF0C05" w:rsidRPr="006E13D1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Number </w:t>
            </w:r>
            <w:r w:rsidRPr="00A066F8">
              <w:rPr>
                <w:i/>
              </w:rPr>
              <w:t>k</w:t>
            </w:r>
            <w:r>
              <w:t xml:space="preserve"> of paged UEs per PO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98CEB" w14:textId="77777777" w:rsidR="00CF0C05" w:rsidRPr="006E13D1" w:rsidRDefault="00CF0C05" w:rsidP="00161199">
            <w:pPr>
              <w:pStyle w:val="TAC"/>
              <w:spacing w:before="20" w:after="20"/>
              <w:ind w:left="57" w:right="57"/>
            </w:pPr>
            <w:r>
              <w:t>1 to 16</w:t>
            </w:r>
          </w:p>
        </w:tc>
      </w:tr>
      <w:tr w:rsidR="00CF0C05" w:rsidRPr="006E13D1" w14:paraId="44E560B5" w14:textId="77777777" w:rsidTr="00430631">
        <w:trPr>
          <w:trHeight w:val="275"/>
          <w:jc w:val="center"/>
        </w:trPr>
        <w:tc>
          <w:tcPr>
            <w:tcW w:w="4928" w:type="dxa"/>
            <w:tcBorders>
              <w:top w:val="single" w:sz="4" w:space="0" w:color="auto"/>
            </w:tcBorders>
            <w:noWrap/>
            <w:vAlign w:val="bottom"/>
          </w:tcPr>
          <w:p w14:paraId="4F5E9DE4" w14:textId="76FE26DE" w:rsidR="00CF0C05" w:rsidRPr="00A066F8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Number </w:t>
            </w:r>
            <w:r w:rsidRPr="00A066F8">
              <w:rPr>
                <w:i/>
              </w:rPr>
              <w:t>N</w:t>
            </w:r>
            <w:r w:rsidR="00A066F8">
              <w:rPr>
                <w:i/>
              </w:rPr>
              <w:t xml:space="preserve"> </w:t>
            </w:r>
            <w:r w:rsidR="00A066F8">
              <w:t>of bits available for sending the truncated UE-IDs</w:t>
            </w:r>
          </w:p>
        </w:tc>
        <w:tc>
          <w:tcPr>
            <w:tcW w:w="4935" w:type="dxa"/>
            <w:tcBorders>
              <w:top w:val="single" w:sz="4" w:space="0" w:color="auto"/>
            </w:tcBorders>
            <w:vAlign w:val="bottom"/>
          </w:tcPr>
          <w:p w14:paraId="7BDC1382" w14:textId="3964A634" w:rsidR="00CF0C05" w:rsidRPr="006E13D1" w:rsidRDefault="00A066F8" w:rsidP="00161199">
            <w:pPr>
              <w:pStyle w:val="TAC"/>
              <w:spacing w:before="20" w:after="20"/>
              <w:ind w:left="57" w:right="57"/>
            </w:pPr>
            <w:r>
              <w:t>22</w:t>
            </w:r>
            <w:r w:rsidR="00466E08">
              <w:t xml:space="preserve">8 </w:t>
            </w:r>
            <w:r>
              <w:t xml:space="preserve"> </w:t>
            </w:r>
            <w:r w:rsidR="00CF0C05">
              <w:t xml:space="preserve"> </w:t>
            </w:r>
          </w:p>
        </w:tc>
      </w:tr>
      <w:tr w:rsidR="00CF0C05" w:rsidRPr="006E13D1" w14:paraId="70C22B53" w14:textId="77777777" w:rsidTr="00430631">
        <w:trPr>
          <w:trHeight w:val="275"/>
          <w:jc w:val="center"/>
        </w:trPr>
        <w:tc>
          <w:tcPr>
            <w:tcW w:w="4928" w:type="dxa"/>
            <w:noWrap/>
            <w:vAlign w:val="bottom"/>
          </w:tcPr>
          <w:p w14:paraId="66809317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Maximum length L</w:t>
            </w:r>
            <w:r w:rsidRPr="00A43F0E">
              <w:rPr>
                <w:vertAlign w:val="subscript"/>
              </w:rPr>
              <w:t>max</w:t>
            </w:r>
            <w:r>
              <w:t xml:space="preserve"> of truncated UE-ID</w:t>
            </w:r>
          </w:p>
        </w:tc>
        <w:tc>
          <w:tcPr>
            <w:tcW w:w="4935" w:type="dxa"/>
            <w:vAlign w:val="bottom"/>
          </w:tcPr>
          <w:p w14:paraId="6D97B9DC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36 bits (length of MSIN)</w:t>
            </w:r>
          </w:p>
        </w:tc>
      </w:tr>
      <w:tr w:rsidR="00CF0C05" w:rsidRPr="006E13D1" w14:paraId="0DBAE220" w14:textId="77777777" w:rsidTr="00430631">
        <w:trPr>
          <w:trHeight w:val="275"/>
          <w:jc w:val="center"/>
        </w:trPr>
        <w:tc>
          <w:tcPr>
            <w:tcW w:w="4928" w:type="dxa"/>
            <w:noWrap/>
            <w:vAlign w:val="bottom"/>
          </w:tcPr>
          <w:p w14:paraId="6404F979" w14:textId="77777777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 xml:space="preserve">Encoding </w:t>
            </w:r>
            <w:r w:rsidRPr="00E90CFC">
              <w:rPr>
                <w:i/>
              </w:rPr>
              <w:t>E</w:t>
            </w:r>
            <w:r>
              <w:t xml:space="preserve"> overhead of truncated UE-ID length L</w:t>
            </w:r>
          </w:p>
        </w:tc>
        <w:tc>
          <w:tcPr>
            <w:tcW w:w="4935" w:type="dxa"/>
            <w:vAlign w:val="bottom"/>
          </w:tcPr>
          <w:p w14:paraId="2DE38D92" w14:textId="5661D83D" w:rsidR="00CF0C05" w:rsidRDefault="00CF0C05" w:rsidP="00161199">
            <w:pPr>
              <w:pStyle w:val="TAC"/>
              <w:spacing w:before="20" w:after="20"/>
              <w:ind w:left="57" w:right="57"/>
            </w:pPr>
            <w:r>
              <w:t>4</w:t>
            </w:r>
          </w:p>
        </w:tc>
      </w:tr>
    </w:tbl>
    <w:p w14:paraId="3897E02E" w14:textId="77777777" w:rsidR="00F530E2" w:rsidRDefault="00F530E2" w:rsidP="00CF0C05"/>
    <w:p w14:paraId="56133C46" w14:textId="77777777" w:rsidR="00F558F4" w:rsidRDefault="00430631" w:rsidP="00CF0C05">
      <w:r>
        <w:t>Fig. 1</w:t>
      </w:r>
      <w:r w:rsidR="001002A9">
        <w:t>a</w:t>
      </w:r>
      <w:r>
        <w:t xml:space="preserve"> shows the length </w:t>
      </w:r>
      <w:r w:rsidRPr="00430631">
        <w:rPr>
          <w:i/>
        </w:rPr>
        <w:t>L</w:t>
      </w:r>
      <w:r>
        <w:t xml:space="preserve"> as a function of the number </w:t>
      </w:r>
      <w:r w:rsidRPr="00430631">
        <w:rPr>
          <w:i/>
        </w:rPr>
        <w:t>k</w:t>
      </w:r>
      <w:r>
        <w:t xml:space="preserve"> of paged UEs for both schemes: Fixed length of truncated UE-ID (denoted by FL UE-ID) and configurable length of truncated UE-ID (denoted by CL UE-ID).</w:t>
      </w:r>
      <w:r w:rsidR="003D63A1">
        <w:t xml:space="preserve"> For FL UE-ID, the length </w:t>
      </w:r>
      <w:r w:rsidR="003D63A1" w:rsidRPr="003D63A1">
        <w:rPr>
          <w:i/>
        </w:rPr>
        <w:t>L</w:t>
      </w:r>
      <w:r w:rsidR="003D63A1">
        <w:t xml:space="preserve"> is fixed to floor(N/16)=floor(228/16) = 14</w:t>
      </w:r>
      <w:r w:rsidR="00002DF5">
        <w:t xml:space="preserve"> bits</w:t>
      </w:r>
      <w:r w:rsidR="003D63A1">
        <w:t xml:space="preserve"> where 16 is the maximum number of UEs that can be paged in a PO. </w:t>
      </w:r>
      <w:r w:rsidR="003C0C7D">
        <w:t>As for CL UE-ID</w:t>
      </w:r>
      <w:r w:rsidR="003D63A1">
        <w:t>, it</w:t>
      </w:r>
      <w:r w:rsidR="003C0C7D">
        <w:t xml:space="preserve"> shown that </w:t>
      </w:r>
      <w:r w:rsidR="003D63A1">
        <w:t xml:space="preserve">there are 10 different values for </w:t>
      </w:r>
      <w:r w:rsidR="003D63A1" w:rsidRPr="003D63A1">
        <w:rPr>
          <w:i/>
        </w:rPr>
        <w:t>L</w:t>
      </w:r>
      <w:r w:rsidR="003D63A1">
        <w:rPr>
          <w:i/>
        </w:rPr>
        <w:t xml:space="preserve"> </w:t>
      </w:r>
      <w:r w:rsidR="003D63A1">
        <w:t xml:space="preserve">that can be encoded with </w:t>
      </w:r>
      <w:r w:rsidR="003D63A1" w:rsidRPr="003D63A1">
        <w:rPr>
          <w:i/>
        </w:rPr>
        <w:t>E</w:t>
      </w:r>
      <w:r w:rsidR="003D63A1">
        <w:t xml:space="preserve"> = 4 bits. Moreover, in</w:t>
      </w:r>
      <w:r w:rsidR="003C0C7D">
        <w:t xml:space="preserve"> contrast to the FL UE-ID </w:t>
      </w:r>
      <w:r w:rsidR="003D63A1">
        <w:t xml:space="preserve">the length </w:t>
      </w:r>
      <w:r w:rsidR="003D63A1" w:rsidRPr="003D63A1">
        <w:rPr>
          <w:i/>
        </w:rPr>
        <w:t>L</w:t>
      </w:r>
      <w:r w:rsidR="003D63A1">
        <w:rPr>
          <w:i/>
        </w:rPr>
        <w:t xml:space="preserve"> </w:t>
      </w:r>
      <w:r w:rsidR="003C0C7D">
        <w:t xml:space="preserve">is higher for smaller number of paged </w:t>
      </w:r>
      <w:r w:rsidR="00314114">
        <w:t xml:space="preserve">UEs which in turn leads to lower false-paging rate. </w:t>
      </w:r>
    </w:p>
    <w:p w14:paraId="0F86320A" w14:textId="563F50FF" w:rsidR="00430631" w:rsidRDefault="00314114" w:rsidP="00CF0C05">
      <w:pPr>
        <w:rPr>
          <w:rFonts w:cs="Arial"/>
          <w:lang w:val="en-US"/>
        </w:rPr>
      </w:pPr>
      <w:r>
        <w:t xml:space="preserve">This is reflected in Fig. 1b which shows the probability </w:t>
      </w:r>
      <w:r w:rsidRPr="002C5668">
        <w:rPr>
          <w:rFonts w:cs="Arial"/>
          <w:i/>
          <w:lang w:val="en-US"/>
        </w:rPr>
        <w:t>k</w:t>
      </w:r>
      <w:r>
        <w:rPr>
          <w:rFonts w:cs="Arial"/>
          <w:lang w:val="en-US"/>
        </w:rPr>
        <w:t>/2</w:t>
      </w:r>
      <w:r w:rsidRPr="002C5668">
        <w:rPr>
          <w:rFonts w:cs="Arial"/>
          <w:i/>
          <w:vertAlign w:val="superscript"/>
          <w:lang w:val="en-US"/>
        </w:rPr>
        <w:t>L</w:t>
      </w:r>
      <w:r>
        <w:rPr>
          <w:rFonts w:cs="Arial"/>
          <w:lang w:val="en-US"/>
        </w:rPr>
        <w:t xml:space="preserve"> for a UE to receive a false-paging</w:t>
      </w:r>
      <w:r w:rsidR="00CC1995">
        <w:rPr>
          <w:rFonts w:cs="Arial"/>
          <w:lang w:val="en-US"/>
        </w:rPr>
        <w:t xml:space="preserve"> for both schemes</w:t>
      </w:r>
      <w:r>
        <w:rPr>
          <w:rFonts w:cs="Arial"/>
          <w:lang w:val="en-US"/>
        </w:rPr>
        <w:t xml:space="preserve">. It is shown that </w:t>
      </w:r>
      <w:r w:rsidR="00CC1995">
        <w:rPr>
          <w:rFonts w:cs="Arial"/>
          <w:lang w:val="en-US"/>
        </w:rPr>
        <w:t xml:space="preserve">for CL UE-ID </w:t>
      </w:r>
      <w:r>
        <w:rPr>
          <w:rFonts w:cs="Arial"/>
          <w:lang w:val="en-US"/>
        </w:rPr>
        <w:t>the probability to receive false-paging is ne</w:t>
      </w:r>
      <w:r w:rsidR="00CC1995">
        <w:rPr>
          <w:rFonts w:cs="Arial"/>
          <w:lang w:val="en-US"/>
        </w:rPr>
        <w:t xml:space="preserve">arly zero for number </w:t>
      </w:r>
      <w:r w:rsidR="00CC1995" w:rsidRPr="00CC1995">
        <w:rPr>
          <w:rFonts w:cs="Arial"/>
          <w:i/>
          <w:lang w:val="en-US"/>
        </w:rPr>
        <w:t>k</w:t>
      </w:r>
      <w:r w:rsidR="00CC1995">
        <w:rPr>
          <w:rFonts w:cs="Arial"/>
          <w:lang w:val="en-US"/>
        </w:rPr>
        <w:t xml:space="preserve"> of paged UEs that is smaller than 1</w:t>
      </w:r>
      <w:r w:rsidR="00CC7466">
        <w:rPr>
          <w:rFonts w:cs="Arial"/>
          <w:lang w:val="en-US"/>
        </w:rPr>
        <w:t>1</w:t>
      </w:r>
      <w:r w:rsidR="00CC1995">
        <w:rPr>
          <w:rFonts w:cs="Arial"/>
          <w:lang w:val="en-US"/>
        </w:rPr>
        <w:t>. Moreover, the probability to receive false-paging for CL UE-ID is significantly smaller than that of FL UE-ID. Only for very high number of paged UEs, 15 or 16, the probability to receive false paging is the same for FL and CL UE-ID.</w:t>
      </w:r>
    </w:p>
    <w:p w14:paraId="61C08EC6" w14:textId="42F0ADB8" w:rsidR="00CC1995" w:rsidRPr="00771CFF" w:rsidRDefault="00CC1995" w:rsidP="00CF0C05">
      <w:pPr>
        <w:rPr>
          <w:b/>
        </w:rPr>
      </w:pPr>
      <w:r w:rsidRPr="00771CFF">
        <w:rPr>
          <w:rFonts w:cs="Arial"/>
          <w:b/>
          <w:lang w:val="en-US"/>
        </w:rPr>
        <w:t>Observation 5: Configuring the length of the truncated UE-ID based on the number of paged UEs in a PO leads to a substantial reduction in false-paging rate.</w:t>
      </w:r>
    </w:p>
    <w:p w14:paraId="630166B1" w14:textId="0DE0F137" w:rsidR="00A76833" w:rsidRDefault="00A76833" w:rsidP="00A76833">
      <w:pPr>
        <w:keepNext/>
      </w:pPr>
      <w:r>
        <w:rPr>
          <w:noProof/>
        </w:rPr>
        <w:lastRenderedPageBreak/>
        <w:drawing>
          <wp:inline distT="0" distB="0" distL="0" distR="0" wp14:anchorId="75E97C4A" wp14:editId="19520CC2">
            <wp:extent cx="3012440" cy="2131924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92844E" wp14:editId="54EA5616">
            <wp:extent cx="3025216" cy="2140965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EE483" w14:textId="57E0332E" w:rsidR="00410E58" w:rsidRPr="00200184" w:rsidRDefault="00410E58" w:rsidP="00410E58">
      <w:pPr>
        <w:pStyle w:val="Caption"/>
        <w:numPr>
          <w:ilvl w:val="0"/>
          <w:numId w:val="7"/>
        </w:numPr>
        <w:rPr>
          <w:b/>
          <w:i w:val="0"/>
          <w:color w:val="auto"/>
        </w:rPr>
      </w:pPr>
      <w:r w:rsidRPr="00200184">
        <w:rPr>
          <w:b/>
          <w:i w:val="0"/>
          <w:color w:val="auto"/>
        </w:rPr>
        <w:t xml:space="preserve">                                                                                                   (b)</w:t>
      </w:r>
    </w:p>
    <w:p w14:paraId="5BF6B784" w14:textId="2691272C" w:rsidR="004C11CE" w:rsidRPr="00200184" w:rsidRDefault="00A76833" w:rsidP="004C11CE">
      <w:pPr>
        <w:pStyle w:val="Caption"/>
        <w:rPr>
          <w:b/>
          <w:i w:val="0"/>
          <w:color w:val="auto"/>
        </w:rPr>
      </w:pPr>
      <w:r w:rsidRPr="00200184">
        <w:rPr>
          <w:b/>
          <w:i w:val="0"/>
          <w:color w:val="auto"/>
        </w:rPr>
        <w:t xml:space="preserve">Figure </w:t>
      </w:r>
      <w:r w:rsidRPr="00200184">
        <w:rPr>
          <w:b/>
          <w:i w:val="0"/>
          <w:color w:val="auto"/>
        </w:rPr>
        <w:fldChar w:fldCharType="begin"/>
      </w:r>
      <w:r w:rsidRPr="00200184">
        <w:rPr>
          <w:b/>
          <w:i w:val="0"/>
          <w:color w:val="auto"/>
        </w:rPr>
        <w:instrText xml:space="preserve"> SEQ Figure \* ARABIC </w:instrText>
      </w:r>
      <w:r w:rsidRPr="00200184">
        <w:rPr>
          <w:b/>
          <w:i w:val="0"/>
          <w:color w:val="auto"/>
        </w:rPr>
        <w:fldChar w:fldCharType="separate"/>
      </w:r>
      <w:r w:rsidRPr="00200184">
        <w:rPr>
          <w:b/>
          <w:i w:val="0"/>
          <w:noProof/>
          <w:color w:val="auto"/>
        </w:rPr>
        <w:t>1</w:t>
      </w:r>
      <w:r w:rsidRPr="00200184">
        <w:rPr>
          <w:b/>
          <w:i w:val="0"/>
          <w:color w:val="auto"/>
        </w:rPr>
        <w:fldChar w:fldCharType="end"/>
      </w:r>
      <w:r w:rsidRPr="00200184">
        <w:rPr>
          <w:b/>
          <w:i w:val="0"/>
          <w:color w:val="auto"/>
        </w:rPr>
        <w:t xml:space="preserve">: Length </w:t>
      </w:r>
      <w:r w:rsidRPr="00253647">
        <w:rPr>
          <w:b/>
          <w:color w:val="auto"/>
        </w:rPr>
        <w:t>L</w:t>
      </w:r>
      <w:r w:rsidRPr="00200184">
        <w:rPr>
          <w:b/>
          <w:i w:val="0"/>
          <w:color w:val="auto"/>
        </w:rPr>
        <w:t xml:space="preserve"> of the truncated UE-ID for both fixed and configurable</w:t>
      </w:r>
      <w:r w:rsidR="00111B26" w:rsidRPr="00200184">
        <w:rPr>
          <w:b/>
          <w:i w:val="0"/>
          <w:color w:val="auto"/>
        </w:rPr>
        <w:t xml:space="preserve"> </w:t>
      </w:r>
      <w:r w:rsidRPr="00200184">
        <w:rPr>
          <w:b/>
          <w:i w:val="0"/>
          <w:color w:val="auto"/>
        </w:rPr>
        <w:t>length schemes</w:t>
      </w:r>
      <w:r w:rsidR="00111B26" w:rsidRPr="00200184">
        <w:rPr>
          <w:b/>
          <w:i w:val="0"/>
          <w:color w:val="auto"/>
        </w:rPr>
        <w:t xml:space="preserve"> (Fig. 1a)</w:t>
      </w:r>
      <w:r w:rsidRPr="00200184">
        <w:rPr>
          <w:b/>
          <w:i w:val="0"/>
          <w:color w:val="auto"/>
        </w:rPr>
        <w:t xml:space="preserve"> and their corresponding probabili</w:t>
      </w:r>
      <w:r w:rsidR="00111B26" w:rsidRPr="00200184">
        <w:rPr>
          <w:b/>
          <w:i w:val="0"/>
          <w:color w:val="auto"/>
        </w:rPr>
        <w:t>ty for receiving a false-paging (Fig. 1b).</w:t>
      </w:r>
    </w:p>
    <w:p w14:paraId="58430BD6" w14:textId="2262EC97" w:rsidR="004C11CE" w:rsidRDefault="004C11CE" w:rsidP="00BC3108">
      <w:r>
        <w:t xml:space="preserve">Fig. 2a shows the number of bits needed to transmit in downlink the </w:t>
      </w:r>
      <w:r w:rsidR="005D44E5">
        <w:t>truncated UE-IDs for both FL UE-</w:t>
      </w:r>
      <w:r>
        <w:t xml:space="preserve">ID and CL UE-ID </w:t>
      </w:r>
      <w:r w:rsidR="00B44788">
        <w:t xml:space="preserve">schemes, </w:t>
      </w:r>
      <w:r>
        <w:t>and the full UE-ID (S-TMSI of 40 bits)</w:t>
      </w:r>
      <w:r w:rsidR="005D44E5">
        <w:t xml:space="preserve"> for direct paging, i.e., the overhead </w:t>
      </w:r>
      <w:r w:rsidR="005D44E5" w:rsidRPr="00253647">
        <w:rPr>
          <w:i/>
        </w:rPr>
        <w:t>E</w:t>
      </w:r>
      <w:r w:rsidR="005D44E5">
        <w:t xml:space="preserve"> for indicating the length </w:t>
      </w:r>
      <w:r w:rsidR="005D44E5" w:rsidRPr="001D5604">
        <w:rPr>
          <w:i/>
        </w:rPr>
        <w:t>L</w:t>
      </w:r>
      <w:r w:rsidR="00214F18">
        <w:t xml:space="preserve"> in each PO</w:t>
      </w:r>
      <w:r w:rsidR="005D44E5">
        <w:t xml:space="preserve"> has been considered </w:t>
      </w:r>
      <w:r w:rsidR="003714E5">
        <w:t xml:space="preserve">as well </w:t>
      </w:r>
      <w:r w:rsidR="005D44E5">
        <w:t>for CL UE-ID</w:t>
      </w:r>
      <w:r w:rsidR="001D5604">
        <w:t xml:space="preserve">. It is shown that the downlink overhead of CL UE-ID approaches that of direct paging up to </w:t>
      </w:r>
      <w:r w:rsidR="001D5604" w:rsidRPr="001D5604">
        <w:rPr>
          <w:i/>
        </w:rPr>
        <w:t>k</w:t>
      </w:r>
      <w:r w:rsidR="001D5604">
        <w:t xml:space="preserve"> = 6 before it saturates to the maximum number of available bits N = 228 bits.</w:t>
      </w:r>
      <w:r w:rsidR="00E1529B">
        <w:t xml:space="preserve"> That is CL UE-ID is similar to direct paging for small number of paged UEs and to FL UE-ID for high number of </w:t>
      </w:r>
      <w:r w:rsidR="00AB21FD">
        <w:t xml:space="preserve">paged UEs, making the best from </w:t>
      </w:r>
      <w:r w:rsidR="00E1529B">
        <w:t>both schemes.</w:t>
      </w:r>
      <w:r w:rsidR="00DA66AB">
        <w:t xml:space="preserve"> This is observed as well in Fig. 2b which shows the number of false-paging/UE/min for a DRX cycle of 320 ms, i.e., [60 s ∙ Prob (Fig. 1b) ] / 0.32 s.</w:t>
      </w:r>
      <w:r w:rsidR="00A30618">
        <w:t xml:space="preserve"> It is shown in Fig. 2b that for both FL UE-ID and CL UE-ID the highest number of false paging/UE/min is 0.1831</w:t>
      </w:r>
      <w:r w:rsidR="00AE1B39">
        <w:t xml:space="preserve"> </w:t>
      </w:r>
      <w:r w:rsidR="00A30618">
        <w:t xml:space="preserve">for </w:t>
      </w:r>
      <w:r w:rsidR="00A30618" w:rsidRPr="00A30618">
        <w:rPr>
          <w:i/>
        </w:rPr>
        <w:t>k</w:t>
      </w:r>
      <w:r w:rsidR="00A30618">
        <w:t xml:space="preserve"> = 15 and 16 which corresponds to only one false-paging every 5.5 min, i.e., result inline with </w:t>
      </w:r>
      <w:r w:rsidR="00A30618">
        <w:fldChar w:fldCharType="begin"/>
      </w:r>
      <w:r w:rsidR="00A30618">
        <w:instrText xml:space="preserve"> REF _Ref500149214 \r \h </w:instrText>
      </w:r>
      <w:r w:rsidR="00A30618">
        <w:fldChar w:fldCharType="separate"/>
      </w:r>
      <w:r w:rsidR="00A30618">
        <w:t>[2]</w:t>
      </w:r>
      <w:r w:rsidR="00A30618">
        <w:fldChar w:fldCharType="end"/>
      </w:r>
      <w:r w:rsidR="00A30618">
        <w:t xml:space="preserve">. </w:t>
      </w:r>
      <w:r w:rsidR="005F0B32">
        <w:t xml:space="preserve">This is the worst-case corresponding to high number of paged UEs. For all </w:t>
      </w:r>
      <w:r w:rsidR="005F0B32" w:rsidRPr="00B23091">
        <w:rPr>
          <w:i/>
        </w:rPr>
        <w:t>k</w:t>
      </w:r>
      <w:r w:rsidR="005F0B32">
        <w:t xml:space="preserve"> values that are smaller than 11, </w:t>
      </w:r>
      <w:r w:rsidR="00A36E72">
        <w:t xml:space="preserve">the number of false-paging </w:t>
      </w:r>
      <w:r w:rsidR="005F0B32">
        <w:t xml:space="preserve">for CL UE-ID </w:t>
      </w:r>
      <w:r w:rsidR="00A36E72">
        <w:t xml:space="preserve">is almost </w:t>
      </w:r>
      <w:r w:rsidR="00D75D9A">
        <w:t>zero</w:t>
      </w:r>
      <w:r w:rsidR="00A36E72">
        <w:t xml:space="preserve">. </w:t>
      </w:r>
    </w:p>
    <w:p w14:paraId="11AF6FBE" w14:textId="77777777" w:rsidR="00771CFF" w:rsidRDefault="00771CFF" w:rsidP="00771CFF">
      <w:pPr>
        <w:keepNext/>
      </w:pPr>
      <w:r>
        <w:rPr>
          <w:noProof/>
        </w:rPr>
        <w:drawing>
          <wp:inline distT="0" distB="0" distL="0" distR="0" wp14:anchorId="5BD4EAB3" wp14:editId="13BFD528">
            <wp:extent cx="3025216" cy="2140965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6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E46017" wp14:editId="0B7D209B">
            <wp:extent cx="3025214" cy="2140965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_vs_k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214" cy="21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E7F47" w14:textId="77777777" w:rsidR="00771CFF" w:rsidRPr="006A2B4B" w:rsidRDefault="00771CFF" w:rsidP="00771CFF">
      <w:pPr>
        <w:pStyle w:val="Caption"/>
        <w:numPr>
          <w:ilvl w:val="0"/>
          <w:numId w:val="8"/>
        </w:numPr>
        <w:rPr>
          <w:b/>
          <w:i w:val="0"/>
          <w:color w:val="000000" w:themeColor="text1"/>
        </w:rPr>
      </w:pPr>
      <w:r w:rsidRPr="006A2B4B">
        <w:rPr>
          <w:b/>
          <w:i w:val="0"/>
          <w:color w:val="000000" w:themeColor="text1"/>
        </w:rPr>
        <w:t xml:space="preserve">                                                                                                   (b)</w:t>
      </w:r>
    </w:p>
    <w:p w14:paraId="4E45838F" w14:textId="28417822" w:rsidR="00771CFF" w:rsidRPr="006A2B4B" w:rsidRDefault="00771CFF" w:rsidP="00771CFF">
      <w:pPr>
        <w:pStyle w:val="Caption"/>
        <w:rPr>
          <w:b/>
          <w:i w:val="0"/>
          <w:color w:val="000000" w:themeColor="text1"/>
        </w:rPr>
      </w:pPr>
      <w:r w:rsidRPr="006A2B4B">
        <w:rPr>
          <w:b/>
          <w:i w:val="0"/>
          <w:color w:val="000000" w:themeColor="text1"/>
        </w:rPr>
        <w:t xml:space="preserve">Figure 2: The downlink overhead in terms of bits </w:t>
      </w:r>
      <w:r w:rsidR="00D6280C" w:rsidRPr="006A2B4B">
        <w:rPr>
          <w:b/>
          <w:i w:val="0"/>
          <w:color w:val="000000" w:themeColor="text1"/>
        </w:rPr>
        <w:t>for</w:t>
      </w:r>
      <w:r w:rsidRPr="006A2B4B">
        <w:rPr>
          <w:b/>
          <w:i w:val="0"/>
          <w:color w:val="000000" w:themeColor="text1"/>
        </w:rPr>
        <w:t xml:space="preserve"> fixed and configurable length schemes and direct paging (Fig. 2a) and their corresponding number of false-paging/UE/min for a DRX cycle of 320 ms (Fig. 2b).</w:t>
      </w:r>
    </w:p>
    <w:p w14:paraId="4584C612" w14:textId="04423F28" w:rsidR="00771CFF" w:rsidRDefault="00654FC8" w:rsidP="00BC3108">
      <w:r>
        <w:t>Based on the following results, the following proposals could be made:</w:t>
      </w:r>
    </w:p>
    <w:p w14:paraId="2289C95F" w14:textId="74A4F5BD" w:rsidR="00654FC8" w:rsidRDefault="00654FC8" w:rsidP="00654FC8">
      <w:pPr>
        <w:rPr>
          <w:b/>
        </w:rPr>
      </w:pPr>
      <w:r w:rsidRPr="00654FC8">
        <w:rPr>
          <w:b/>
        </w:rPr>
        <w:t>Proposal 4: The length of the truncated UE-ID is not fixed and is derived based on the number of paged UEs in each</w:t>
      </w:r>
      <w:r w:rsidR="00C81A35">
        <w:rPr>
          <w:b/>
        </w:rPr>
        <w:t xml:space="preserve"> PO</w:t>
      </w:r>
      <w:r w:rsidRPr="00654FC8">
        <w:rPr>
          <w:b/>
        </w:rPr>
        <w:t>.</w:t>
      </w:r>
    </w:p>
    <w:p w14:paraId="7C7D85A5" w14:textId="12D3DF19" w:rsidR="00654FC8" w:rsidRPr="001D267A" w:rsidRDefault="00654FC8" w:rsidP="00BC3108">
      <w:pPr>
        <w:rPr>
          <w:b/>
        </w:rPr>
      </w:pPr>
      <w:r>
        <w:rPr>
          <w:b/>
        </w:rPr>
        <w:t>Proposal 5: The network indicates</w:t>
      </w:r>
      <w:r w:rsidR="004C686B">
        <w:rPr>
          <w:b/>
        </w:rPr>
        <w:t xml:space="preserve"> to the UEs</w:t>
      </w:r>
      <w:r>
        <w:rPr>
          <w:b/>
        </w:rPr>
        <w:t xml:space="preserve"> the selecte</w:t>
      </w:r>
      <w:r w:rsidR="00C81A35">
        <w:rPr>
          <w:b/>
        </w:rPr>
        <w:t>d length of the truncated UE-ID in each PO</w:t>
      </w:r>
      <w:r w:rsidR="001D267A">
        <w:rPr>
          <w:b/>
        </w:rPr>
        <w:t>.</w:t>
      </w:r>
    </w:p>
    <w:p w14:paraId="43A12B72" w14:textId="5CECCB65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8F2AE1">
        <w:t>Conclusion</w:t>
      </w:r>
    </w:p>
    <w:p w14:paraId="35C3F1A7" w14:textId="22D44805" w:rsidR="003E18A3" w:rsidRDefault="005B645E" w:rsidP="00CD4C7B">
      <w:r>
        <w:t xml:space="preserve">In this contribution, we have </w:t>
      </w:r>
      <w:r w:rsidR="001D267A">
        <w:t>highlighted the benefits of having a configurable length</w:t>
      </w:r>
      <w:r w:rsidR="00036423">
        <w:t xml:space="preserve"> for the truncated UE-ID depending on the number of paged UEs per PO.</w:t>
      </w:r>
      <w:r w:rsidR="00201369">
        <w:t xml:space="preserve"> </w:t>
      </w:r>
      <w:r w:rsidR="003E18A3">
        <w:t>The observations and the proposals are summarized in the following.</w:t>
      </w:r>
    </w:p>
    <w:p w14:paraId="197228C3" w14:textId="77777777" w:rsidR="008B162E" w:rsidRPr="002C5668" w:rsidRDefault="008B162E" w:rsidP="008B162E">
      <w:pPr>
        <w:rPr>
          <w:b/>
        </w:rPr>
      </w:pPr>
      <w:r w:rsidRPr="002C5668">
        <w:rPr>
          <w:b/>
        </w:rPr>
        <w:lastRenderedPageBreak/>
        <w:t>Observation 1: Signalling the truncated UE-IDs instead of the full UE-IDs reduces the downlink overhead.</w:t>
      </w:r>
    </w:p>
    <w:p w14:paraId="2F7B1D76" w14:textId="77777777" w:rsidR="008B162E" w:rsidRDefault="008B162E" w:rsidP="008B162E">
      <w:pPr>
        <w:rPr>
          <w:b/>
        </w:rPr>
      </w:pPr>
      <w:r w:rsidRPr="00BF4640">
        <w:rPr>
          <w:b/>
        </w:rPr>
        <w:t xml:space="preserve">Observation </w:t>
      </w:r>
      <w:r>
        <w:rPr>
          <w:b/>
        </w:rPr>
        <w:t>2</w:t>
      </w:r>
      <w:r w:rsidRPr="00BF4640">
        <w:rPr>
          <w:b/>
        </w:rPr>
        <w:t>:</w:t>
      </w:r>
      <w:r>
        <w:rPr>
          <w:b/>
        </w:rPr>
        <w:t xml:space="preserve"> Paging blocking can occur when the number of bits required to send the truncated UE-IDs exceeds the maximum downlink capacity of PCH.</w:t>
      </w:r>
    </w:p>
    <w:p w14:paraId="495D42A3" w14:textId="77777777" w:rsidR="008B162E" w:rsidRPr="002C5668" w:rsidRDefault="008B162E" w:rsidP="008B162E">
      <w:pPr>
        <w:rPr>
          <w:rFonts w:cs="Arial"/>
          <w:b/>
          <w:lang w:val="en-US"/>
        </w:rPr>
      </w:pPr>
      <w:r w:rsidRPr="002C5668">
        <w:rPr>
          <w:rFonts w:cs="Arial"/>
          <w:b/>
          <w:lang w:val="en-US"/>
        </w:rPr>
        <w:t xml:space="preserve">Observation </w:t>
      </w:r>
      <w:r>
        <w:rPr>
          <w:rFonts w:cs="Arial"/>
          <w:b/>
          <w:lang w:val="en-US"/>
        </w:rPr>
        <w:t>3</w:t>
      </w:r>
      <w:r w:rsidRPr="002C5668">
        <w:rPr>
          <w:rFonts w:cs="Arial"/>
          <w:b/>
          <w:lang w:val="en-US"/>
        </w:rPr>
        <w:t>:</w:t>
      </w:r>
      <w:r>
        <w:rPr>
          <w:rFonts w:cs="Arial"/>
          <w:b/>
          <w:lang w:val="en-US"/>
        </w:rPr>
        <w:t xml:space="preserve"> Higher length of the truncated UE-ID reduces the false-paging rate.</w:t>
      </w:r>
    </w:p>
    <w:p w14:paraId="3278435D" w14:textId="77777777" w:rsidR="008B162E" w:rsidRDefault="008B162E" w:rsidP="008B162E">
      <w:pPr>
        <w:rPr>
          <w:b/>
        </w:rPr>
      </w:pPr>
      <w:r w:rsidRPr="00975F8C">
        <w:rPr>
          <w:b/>
        </w:rPr>
        <w:t>Observation 4</w:t>
      </w:r>
      <w:r>
        <w:rPr>
          <w:b/>
        </w:rPr>
        <w:t>: The fixed length of the truncated UE-ID can be only optimized with respect to a specific number of paged UEs in a PO.</w:t>
      </w:r>
    </w:p>
    <w:p w14:paraId="50C817C4" w14:textId="77777777" w:rsidR="008B162E" w:rsidRPr="00771CFF" w:rsidRDefault="008B162E" w:rsidP="008B162E">
      <w:pPr>
        <w:rPr>
          <w:b/>
        </w:rPr>
      </w:pPr>
      <w:r w:rsidRPr="00771CFF">
        <w:rPr>
          <w:rFonts w:cs="Arial"/>
          <w:b/>
          <w:lang w:val="en-US"/>
        </w:rPr>
        <w:t>Observation 5: Configuring the length of the truncated UE-ID based on the number of paged UEs in a PO leads to a substantial reduction in false-paging rate.</w:t>
      </w:r>
    </w:p>
    <w:p w14:paraId="533E47DD" w14:textId="77777777" w:rsidR="008B162E" w:rsidRDefault="008B162E" w:rsidP="008B162E">
      <w:pPr>
        <w:rPr>
          <w:b/>
        </w:rPr>
      </w:pPr>
      <w:r>
        <w:rPr>
          <w:b/>
        </w:rPr>
        <w:t xml:space="preserve">Proposal 1: The truncated UE-ID should be derived from unique part of UE-ID. </w:t>
      </w:r>
    </w:p>
    <w:p w14:paraId="1757CCF1" w14:textId="77777777" w:rsidR="008B162E" w:rsidRDefault="008B162E" w:rsidP="008B162E">
      <w:pPr>
        <w:rPr>
          <w:b/>
        </w:rPr>
      </w:pPr>
      <w:r w:rsidRPr="00BF4640">
        <w:rPr>
          <w:b/>
        </w:rPr>
        <w:t>Proposal 2: The truncated UE-ID can be derived from M-TMSI or MSIN which are unique parts of S-TMSI or IMSI, respectively</w:t>
      </w:r>
      <w:r>
        <w:rPr>
          <w:b/>
        </w:rPr>
        <w:t>.</w:t>
      </w:r>
    </w:p>
    <w:p w14:paraId="17B390AE" w14:textId="77777777" w:rsidR="008B162E" w:rsidRDefault="008B162E" w:rsidP="008B162E">
      <w:pPr>
        <w:rPr>
          <w:b/>
        </w:rPr>
      </w:pPr>
      <w:r w:rsidRPr="004A263D">
        <w:rPr>
          <w:b/>
        </w:rPr>
        <w:t>Proposal 3: Network needs to remove duplicate truncated UE-IDs and signal only distinct ones over the radio.</w:t>
      </w:r>
    </w:p>
    <w:p w14:paraId="725F8BF4" w14:textId="77777777" w:rsidR="008B162E" w:rsidRDefault="008B162E" w:rsidP="008B162E">
      <w:pPr>
        <w:rPr>
          <w:b/>
        </w:rPr>
      </w:pPr>
      <w:r w:rsidRPr="00654FC8">
        <w:rPr>
          <w:b/>
        </w:rPr>
        <w:t>Proposal 4: The length of the truncated UE-ID is not fixed and is derived based on the number of paged UEs in each</w:t>
      </w:r>
      <w:r>
        <w:rPr>
          <w:b/>
        </w:rPr>
        <w:t xml:space="preserve"> PO</w:t>
      </w:r>
      <w:r w:rsidRPr="00654FC8">
        <w:rPr>
          <w:b/>
        </w:rPr>
        <w:t>.</w:t>
      </w:r>
    </w:p>
    <w:p w14:paraId="56891310" w14:textId="77777777" w:rsidR="008B162E" w:rsidRPr="001D267A" w:rsidRDefault="008B162E" w:rsidP="008B162E">
      <w:pPr>
        <w:rPr>
          <w:b/>
        </w:rPr>
      </w:pPr>
      <w:r>
        <w:rPr>
          <w:b/>
        </w:rPr>
        <w:t>Proposal 5: The network indicates to the UEs the selected length of the truncated UE-ID in each PO.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0AAFEDDB" w:rsidR="00CD4C7B" w:rsidRDefault="00DB3BE4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0149618"/>
      <w:r>
        <w:t>R2-1712339</w:t>
      </w:r>
      <w:r w:rsidR="001E4955">
        <w:t xml:space="preserve">, </w:t>
      </w:r>
      <w:r w:rsidR="001E4955" w:rsidRPr="008C3DD2">
        <w:rPr>
          <w:i/>
        </w:rPr>
        <w:t>Response-driven paging to reduce beam sweeping overhead in NR</w:t>
      </w:r>
      <w:r w:rsidR="001E4955">
        <w:t>, Ericsson, 3GPP TSG-RAN WG2 NR #</w:t>
      </w:r>
      <w:r>
        <w:t>100</w:t>
      </w:r>
      <w:r w:rsidR="00C948FB">
        <w:t>, Reno, Nevada, USA,</w:t>
      </w:r>
      <w:r w:rsidR="001E4955">
        <w:t xml:space="preserve"> </w:t>
      </w:r>
      <w:r w:rsidR="00C948FB">
        <w:t>27</w:t>
      </w:r>
      <w:r w:rsidR="001E4955" w:rsidRPr="00591DCD">
        <w:rPr>
          <w:vertAlign w:val="superscript"/>
        </w:rPr>
        <w:t>th</w:t>
      </w:r>
      <w:r w:rsidR="001E4955">
        <w:t xml:space="preserve"> – </w:t>
      </w:r>
      <w:r w:rsidR="00C948FB">
        <w:t>1</w:t>
      </w:r>
      <w:r w:rsidR="001E4955" w:rsidRPr="00591DCD">
        <w:rPr>
          <w:vertAlign w:val="superscript"/>
        </w:rPr>
        <w:t>th</w:t>
      </w:r>
      <w:r w:rsidR="00C948FB">
        <w:t xml:space="preserve"> December</w:t>
      </w:r>
      <w:r w:rsidR="001E4955">
        <w:t xml:space="preserve"> 2017</w:t>
      </w:r>
      <w:r w:rsidR="00450264">
        <w:t>.</w:t>
      </w:r>
      <w:bookmarkEnd w:id="2"/>
    </w:p>
    <w:p w14:paraId="1B07F9D7" w14:textId="340B5C3A" w:rsidR="009573AF" w:rsidRDefault="009573AF" w:rsidP="009573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0149214"/>
      <w:r>
        <w:t xml:space="preserve">R2-1713732, </w:t>
      </w:r>
      <w:r w:rsidRPr="008C3DD2">
        <w:rPr>
          <w:i/>
        </w:rPr>
        <w:t>Considerations on NR Paging</w:t>
      </w:r>
      <w:r>
        <w:t>, Qualcomm Incorporated, 3GPP TSG-RAN WG2 NR #100, Reno, Nevada, USA, 27</w:t>
      </w:r>
      <w:r w:rsidRPr="00591DCD">
        <w:rPr>
          <w:vertAlign w:val="superscript"/>
        </w:rPr>
        <w:t>th</w:t>
      </w:r>
      <w:r>
        <w:t xml:space="preserve"> – 1</w:t>
      </w:r>
      <w:r w:rsidRPr="00591DCD">
        <w:rPr>
          <w:vertAlign w:val="superscript"/>
        </w:rPr>
        <w:t>th</w:t>
      </w:r>
      <w:r>
        <w:t xml:space="preserve"> December 2017.</w:t>
      </w:r>
      <w:bookmarkEnd w:id="3"/>
    </w:p>
    <w:p w14:paraId="32DDFE2E" w14:textId="3F83D082" w:rsidR="00067307" w:rsidRDefault="008C3DD2" w:rsidP="008C3DD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1533141"/>
      <w:r w:rsidRPr="008C3DD2">
        <w:t>R2-1800774</w:t>
      </w:r>
      <w:r w:rsidR="00067307">
        <w:t xml:space="preserve">, </w:t>
      </w:r>
      <w:r w:rsidR="00067307" w:rsidRPr="008C3DD2">
        <w:rPr>
          <w:i/>
        </w:rPr>
        <w:t>Definition of Paging Indicator for Response-Driven Paging</w:t>
      </w:r>
      <w:r w:rsidR="00067307">
        <w:t>,</w:t>
      </w:r>
      <w:r w:rsidR="00F815C3">
        <w:t xml:space="preserve"> Nokia, Nokia Shanghai Bell,</w:t>
      </w:r>
      <w:r w:rsidR="00067307">
        <w:t xml:space="preserve"> 3GPP TSG-RAN WG2 N</w:t>
      </w:r>
      <w:r w:rsidR="005D2F05">
        <w:t>R Ad hoc 1801, Vancouver, Canada, 22 – 26 January 2018</w:t>
      </w:r>
      <w:r w:rsidR="00067307">
        <w:t>.</w:t>
      </w:r>
      <w:bookmarkEnd w:id="4"/>
    </w:p>
    <w:p w14:paraId="36F5420D" w14:textId="6EBD8A12" w:rsidR="009573AF" w:rsidRPr="006E13D1" w:rsidRDefault="009573AF" w:rsidP="009573AF">
      <w:pPr>
        <w:overflowPunct w:val="0"/>
        <w:autoSpaceDE w:val="0"/>
        <w:autoSpaceDN w:val="0"/>
        <w:adjustRightInd w:val="0"/>
        <w:textAlignment w:val="baseline"/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7C490" w14:textId="77777777" w:rsidR="00DF7FC0" w:rsidRDefault="00DF7FC0">
      <w:r>
        <w:separator/>
      </w:r>
    </w:p>
  </w:endnote>
  <w:endnote w:type="continuationSeparator" w:id="0">
    <w:p w14:paraId="6512E62F" w14:textId="77777777" w:rsidR="00DF7FC0" w:rsidRDefault="00DF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ヒラギノ角ゴ Pro W3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ECC9" w14:textId="77777777" w:rsidR="00DF7FC0" w:rsidRDefault="00DF7FC0">
      <w:r>
        <w:separator/>
      </w:r>
    </w:p>
  </w:footnote>
  <w:footnote w:type="continuationSeparator" w:id="0">
    <w:p w14:paraId="3B07D041" w14:textId="77777777" w:rsidR="00DF7FC0" w:rsidRDefault="00DF7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7B351E"/>
    <w:multiLevelType w:val="hybridMultilevel"/>
    <w:tmpl w:val="8E8C0A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A5D44"/>
    <w:multiLevelType w:val="hybridMultilevel"/>
    <w:tmpl w:val="7A2C73FE"/>
    <w:lvl w:ilvl="0" w:tplc="4364C516">
      <w:start w:val="1"/>
      <w:numFmt w:val="lowerLetter"/>
      <w:lvlText w:val="(%1)"/>
      <w:lvlJc w:val="left"/>
      <w:pPr>
        <w:ind w:left="26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372" w:hanging="360"/>
      </w:pPr>
    </w:lvl>
    <w:lvl w:ilvl="2" w:tplc="0407001B" w:tentative="1">
      <w:start w:val="1"/>
      <w:numFmt w:val="lowerRoman"/>
      <w:lvlText w:val="%3."/>
      <w:lvlJc w:val="right"/>
      <w:pPr>
        <w:ind w:left="4092" w:hanging="180"/>
      </w:pPr>
    </w:lvl>
    <w:lvl w:ilvl="3" w:tplc="0407000F" w:tentative="1">
      <w:start w:val="1"/>
      <w:numFmt w:val="decimal"/>
      <w:lvlText w:val="%4."/>
      <w:lvlJc w:val="left"/>
      <w:pPr>
        <w:ind w:left="4812" w:hanging="360"/>
      </w:pPr>
    </w:lvl>
    <w:lvl w:ilvl="4" w:tplc="04070019" w:tentative="1">
      <w:start w:val="1"/>
      <w:numFmt w:val="lowerLetter"/>
      <w:lvlText w:val="%5."/>
      <w:lvlJc w:val="left"/>
      <w:pPr>
        <w:ind w:left="5532" w:hanging="360"/>
      </w:pPr>
    </w:lvl>
    <w:lvl w:ilvl="5" w:tplc="0407001B" w:tentative="1">
      <w:start w:val="1"/>
      <w:numFmt w:val="lowerRoman"/>
      <w:lvlText w:val="%6."/>
      <w:lvlJc w:val="right"/>
      <w:pPr>
        <w:ind w:left="6252" w:hanging="180"/>
      </w:pPr>
    </w:lvl>
    <w:lvl w:ilvl="6" w:tplc="0407000F" w:tentative="1">
      <w:start w:val="1"/>
      <w:numFmt w:val="decimal"/>
      <w:lvlText w:val="%7."/>
      <w:lvlJc w:val="left"/>
      <w:pPr>
        <w:ind w:left="6972" w:hanging="360"/>
      </w:pPr>
    </w:lvl>
    <w:lvl w:ilvl="7" w:tplc="04070019" w:tentative="1">
      <w:start w:val="1"/>
      <w:numFmt w:val="lowerLetter"/>
      <w:lvlText w:val="%8."/>
      <w:lvlJc w:val="left"/>
      <w:pPr>
        <w:ind w:left="7692" w:hanging="360"/>
      </w:pPr>
    </w:lvl>
    <w:lvl w:ilvl="8" w:tplc="0407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7570E2"/>
    <w:multiLevelType w:val="hybridMultilevel"/>
    <w:tmpl w:val="7A2C73FE"/>
    <w:lvl w:ilvl="0" w:tplc="4364C516">
      <w:start w:val="1"/>
      <w:numFmt w:val="lowerLetter"/>
      <w:lvlText w:val="(%1)"/>
      <w:lvlJc w:val="left"/>
      <w:pPr>
        <w:ind w:left="265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372" w:hanging="360"/>
      </w:pPr>
    </w:lvl>
    <w:lvl w:ilvl="2" w:tplc="0407001B" w:tentative="1">
      <w:start w:val="1"/>
      <w:numFmt w:val="lowerRoman"/>
      <w:lvlText w:val="%3."/>
      <w:lvlJc w:val="right"/>
      <w:pPr>
        <w:ind w:left="4092" w:hanging="180"/>
      </w:pPr>
    </w:lvl>
    <w:lvl w:ilvl="3" w:tplc="0407000F" w:tentative="1">
      <w:start w:val="1"/>
      <w:numFmt w:val="decimal"/>
      <w:lvlText w:val="%4."/>
      <w:lvlJc w:val="left"/>
      <w:pPr>
        <w:ind w:left="4812" w:hanging="360"/>
      </w:pPr>
    </w:lvl>
    <w:lvl w:ilvl="4" w:tplc="04070019" w:tentative="1">
      <w:start w:val="1"/>
      <w:numFmt w:val="lowerLetter"/>
      <w:lvlText w:val="%5."/>
      <w:lvlJc w:val="left"/>
      <w:pPr>
        <w:ind w:left="5532" w:hanging="360"/>
      </w:pPr>
    </w:lvl>
    <w:lvl w:ilvl="5" w:tplc="0407001B" w:tentative="1">
      <w:start w:val="1"/>
      <w:numFmt w:val="lowerRoman"/>
      <w:lvlText w:val="%6."/>
      <w:lvlJc w:val="right"/>
      <w:pPr>
        <w:ind w:left="6252" w:hanging="180"/>
      </w:pPr>
    </w:lvl>
    <w:lvl w:ilvl="6" w:tplc="0407000F" w:tentative="1">
      <w:start w:val="1"/>
      <w:numFmt w:val="decimal"/>
      <w:lvlText w:val="%7."/>
      <w:lvlJc w:val="left"/>
      <w:pPr>
        <w:ind w:left="6972" w:hanging="360"/>
      </w:pPr>
    </w:lvl>
    <w:lvl w:ilvl="7" w:tplc="04070019" w:tentative="1">
      <w:start w:val="1"/>
      <w:numFmt w:val="lowerLetter"/>
      <w:lvlText w:val="%8."/>
      <w:lvlJc w:val="left"/>
      <w:pPr>
        <w:ind w:left="7692" w:hanging="360"/>
      </w:pPr>
    </w:lvl>
    <w:lvl w:ilvl="8" w:tplc="0407001B" w:tentative="1">
      <w:start w:val="1"/>
      <w:numFmt w:val="lowerRoman"/>
      <w:lvlText w:val="%9."/>
      <w:lvlJc w:val="right"/>
      <w:pPr>
        <w:ind w:left="8412" w:hanging="180"/>
      </w:pPr>
    </w:lvl>
  </w:abstractNum>
  <w:abstractNum w:abstractNumId="6" w15:restartNumberingAfterBreak="0">
    <w:nsid w:val="47F07FE8"/>
    <w:multiLevelType w:val="hybridMultilevel"/>
    <w:tmpl w:val="918AF9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DF5"/>
    <w:rsid w:val="0000737F"/>
    <w:rsid w:val="000102A3"/>
    <w:rsid w:val="00024BE5"/>
    <w:rsid w:val="00025202"/>
    <w:rsid w:val="00027B9A"/>
    <w:rsid w:val="00033397"/>
    <w:rsid w:val="00036423"/>
    <w:rsid w:val="00040095"/>
    <w:rsid w:val="0004389C"/>
    <w:rsid w:val="00046FB5"/>
    <w:rsid w:val="00050D87"/>
    <w:rsid w:val="0005117A"/>
    <w:rsid w:val="00052685"/>
    <w:rsid w:val="00067307"/>
    <w:rsid w:val="00080512"/>
    <w:rsid w:val="00090468"/>
    <w:rsid w:val="000A29F4"/>
    <w:rsid w:val="000A596E"/>
    <w:rsid w:val="000B7BCF"/>
    <w:rsid w:val="000C02CF"/>
    <w:rsid w:val="000C2678"/>
    <w:rsid w:val="000C27B2"/>
    <w:rsid w:val="000C3A6E"/>
    <w:rsid w:val="000C522B"/>
    <w:rsid w:val="000D58AB"/>
    <w:rsid w:val="000E2690"/>
    <w:rsid w:val="001002A9"/>
    <w:rsid w:val="00103F4B"/>
    <w:rsid w:val="00111B26"/>
    <w:rsid w:val="00112F1A"/>
    <w:rsid w:val="001258CF"/>
    <w:rsid w:val="00133AAA"/>
    <w:rsid w:val="00135B30"/>
    <w:rsid w:val="0014278D"/>
    <w:rsid w:val="00145075"/>
    <w:rsid w:val="00156097"/>
    <w:rsid w:val="001730A5"/>
    <w:rsid w:val="001741A0"/>
    <w:rsid w:val="00175FA0"/>
    <w:rsid w:val="00184724"/>
    <w:rsid w:val="00184F12"/>
    <w:rsid w:val="001900A9"/>
    <w:rsid w:val="00194CD0"/>
    <w:rsid w:val="00196D00"/>
    <w:rsid w:val="00197346"/>
    <w:rsid w:val="001A2F30"/>
    <w:rsid w:val="001A794E"/>
    <w:rsid w:val="001B1C5A"/>
    <w:rsid w:val="001B21A1"/>
    <w:rsid w:val="001B49C9"/>
    <w:rsid w:val="001C4F79"/>
    <w:rsid w:val="001C76F7"/>
    <w:rsid w:val="001D267A"/>
    <w:rsid w:val="001D5604"/>
    <w:rsid w:val="001E3477"/>
    <w:rsid w:val="001E4955"/>
    <w:rsid w:val="001E5EA7"/>
    <w:rsid w:val="001E5FA7"/>
    <w:rsid w:val="001F06A5"/>
    <w:rsid w:val="001F168B"/>
    <w:rsid w:val="001F7831"/>
    <w:rsid w:val="00200184"/>
    <w:rsid w:val="00201369"/>
    <w:rsid w:val="00203AEC"/>
    <w:rsid w:val="00204045"/>
    <w:rsid w:val="00206B5D"/>
    <w:rsid w:val="0020712B"/>
    <w:rsid w:val="002115DC"/>
    <w:rsid w:val="00214622"/>
    <w:rsid w:val="00214F18"/>
    <w:rsid w:val="0022606D"/>
    <w:rsid w:val="00236122"/>
    <w:rsid w:val="002375CF"/>
    <w:rsid w:val="00245D1E"/>
    <w:rsid w:val="00251383"/>
    <w:rsid w:val="00253647"/>
    <w:rsid w:val="002554FF"/>
    <w:rsid w:val="002610EC"/>
    <w:rsid w:val="002611DB"/>
    <w:rsid w:val="00265CA4"/>
    <w:rsid w:val="00270DF1"/>
    <w:rsid w:val="002744EC"/>
    <w:rsid w:val="002747EC"/>
    <w:rsid w:val="002754C6"/>
    <w:rsid w:val="002855BF"/>
    <w:rsid w:val="00294119"/>
    <w:rsid w:val="002A1F38"/>
    <w:rsid w:val="002A45AA"/>
    <w:rsid w:val="002B20F5"/>
    <w:rsid w:val="002B3151"/>
    <w:rsid w:val="002B3E18"/>
    <w:rsid w:val="002B61D1"/>
    <w:rsid w:val="002C3D32"/>
    <w:rsid w:val="002C4BD3"/>
    <w:rsid w:val="002C5668"/>
    <w:rsid w:val="002E0D56"/>
    <w:rsid w:val="002E1E32"/>
    <w:rsid w:val="002F0D22"/>
    <w:rsid w:val="002F3A07"/>
    <w:rsid w:val="002F4C89"/>
    <w:rsid w:val="0030710D"/>
    <w:rsid w:val="00310A1B"/>
    <w:rsid w:val="00314114"/>
    <w:rsid w:val="00315DA4"/>
    <w:rsid w:val="003172DC"/>
    <w:rsid w:val="00317414"/>
    <w:rsid w:val="00325567"/>
    <w:rsid w:val="00325AE3"/>
    <w:rsid w:val="00326069"/>
    <w:rsid w:val="00352E4E"/>
    <w:rsid w:val="0035462D"/>
    <w:rsid w:val="00364622"/>
    <w:rsid w:val="00364B41"/>
    <w:rsid w:val="003654A4"/>
    <w:rsid w:val="00371488"/>
    <w:rsid w:val="003714E5"/>
    <w:rsid w:val="003765A9"/>
    <w:rsid w:val="0037709A"/>
    <w:rsid w:val="00397155"/>
    <w:rsid w:val="003A1991"/>
    <w:rsid w:val="003A4B1C"/>
    <w:rsid w:val="003A67AB"/>
    <w:rsid w:val="003B10D7"/>
    <w:rsid w:val="003B40AD"/>
    <w:rsid w:val="003C0C7D"/>
    <w:rsid w:val="003C4E37"/>
    <w:rsid w:val="003D2A5A"/>
    <w:rsid w:val="003D43D3"/>
    <w:rsid w:val="003D5A01"/>
    <w:rsid w:val="003D63A1"/>
    <w:rsid w:val="003E16BE"/>
    <w:rsid w:val="003E18A3"/>
    <w:rsid w:val="003F2309"/>
    <w:rsid w:val="004006E8"/>
    <w:rsid w:val="00401855"/>
    <w:rsid w:val="00401D09"/>
    <w:rsid w:val="00402D92"/>
    <w:rsid w:val="00410E58"/>
    <w:rsid w:val="004164EB"/>
    <w:rsid w:val="004253B5"/>
    <w:rsid w:val="00430631"/>
    <w:rsid w:val="0044251B"/>
    <w:rsid w:val="004458EF"/>
    <w:rsid w:val="00445C9B"/>
    <w:rsid w:val="00447112"/>
    <w:rsid w:val="00450264"/>
    <w:rsid w:val="0046611C"/>
    <w:rsid w:val="00466E08"/>
    <w:rsid w:val="00477455"/>
    <w:rsid w:val="004842C8"/>
    <w:rsid w:val="0048516F"/>
    <w:rsid w:val="004868AF"/>
    <w:rsid w:val="004A0859"/>
    <w:rsid w:val="004A2481"/>
    <w:rsid w:val="004A263D"/>
    <w:rsid w:val="004A3156"/>
    <w:rsid w:val="004A74E8"/>
    <w:rsid w:val="004C11CE"/>
    <w:rsid w:val="004C1785"/>
    <w:rsid w:val="004C44D2"/>
    <w:rsid w:val="004C686B"/>
    <w:rsid w:val="004D0322"/>
    <w:rsid w:val="004D3578"/>
    <w:rsid w:val="004D380D"/>
    <w:rsid w:val="004E13D2"/>
    <w:rsid w:val="004E1C2D"/>
    <w:rsid w:val="004E213A"/>
    <w:rsid w:val="004F1B3A"/>
    <w:rsid w:val="004F460B"/>
    <w:rsid w:val="00503171"/>
    <w:rsid w:val="00506C28"/>
    <w:rsid w:val="00521B11"/>
    <w:rsid w:val="00530729"/>
    <w:rsid w:val="005341F1"/>
    <w:rsid w:val="00534DA0"/>
    <w:rsid w:val="005406E8"/>
    <w:rsid w:val="00543E6C"/>
    <w:rsid w:val="00552E92"/>
    <w:rsid w:val="00565087"/>
    <w:rsid w:val="0056573F"/>
    <w:rsid w:val="00566336"/>
    <w:rsid w:val="00575220"/>
    <w:rsid w:val="00575407"/>
    <w:rsid w:val="00580CA2"/>
    <w:rsid w:val="0058227C"/>
    <w:rsid w:val="00587782"/>
    <w:rsid w:val="00591DCD"/>
    <w:rsid w:val="00592EB2"/>
    <w:rsid w:val="0059588D"/>
    <w:rsid w:val="005A1687"/>
    <w:rsid w:val="005A684E"/>
    <w:rsid w:val="005B645E"/>
    <w:rsid w:val="005C16AC"/>
    <w:rsid w:val="005C2B5D"/>
    <w:rsid w:val="005C7D51"/>
    <w:rsid w:val="005D08DB"/>
    <w:rsid w:val="005D2F05"/>
    <w:rsid w:val="005D44E5"/>
    <w:rsid w:val="005D78F6"/>
    <w:rsid w:val="005E2D69"/>
    <w:rsid w:val="005F0B32"/>
    <w:rsid w:val="00602D13"/>
    <w:rsid w:val="00611566"/>
    <w:rsid w:val="00612E66"/>
    <w:rsid w:val="00617F67"/>
    <w:rsid w:val="006207F4"/>
    <w:rsid w:val="00631186"/>
    <w:rsid w:val="00646D99"/>
    <w:rsid w:val="00646F2D"/>
    <w:rsid w:val="00650B9C"/>
    <w:rsid w:val="00650F3E"/>
    <w:rsid w:val="00654FC8"/>
    <w:rsid w:val="00656910"/>
    <w:rsid w:val="00656C03"/>
    <w:rsid w:val="0066472D"/>
    <w:rsid w:val="006648B6"/>
    <w:rsid w:val="0066677E"/>
    <w:rsid w:val="006726BA"/>
    <w:rsid w:val="00675644"/>
    <w:rsid w:val="00681E7F"/>
    <w:rsid w:val="00692FD0"/>
    <w:rsid w:val="00693A7B"/>
    <w:rsid w:val="006A0FEF"/>
    <w:rsid w:val="006A2B4B"/>
    <w:rsid w:val="006B199D"/>
    <w:rsid w:val="006B650D"/>
    <w:rsid w:val="006C5EF4"/>
    <w:rsid w:val="006C66D8"/>
    <w:rsid w:val="006D1E24"/>
    <w:rsid w:val="006E1417"/>
    <w:rsid w:val="006F0114"/>
    <w:rsid w:val="006F535A"/>
    <w:rsid w:val="006F60D9"/>
    <w:rsid w:val="006F6A2C"/>
    <w:rsid w:val="00702A70"/>
    <w:rsid w:val="00704033"/>
    <w:rsid w:val="00710201"/>
    <w:rsid w:val="007264C8"/>
    <w:rsid w:val="007279F2"/>
    <w:rsid w:val="00730CF8"/>
    <w:rsid w:val="007342B5"/>
    <w:rsid w:val="00734A5B"/>
    <w:rsid w:val="007409DB"/>
    <w:rsid w:val="00744E76"/>
    <w:rsid w:val="007516BD"/>
    <w:rsid w:val="007524A2"/>
    <w:rsid w:val="00755F95"/>
    <w:rsid w:val="00757D40"/>
    <w:rsid w:val="0076561A"/>
    <w:rsid w:val="00771CFF"/>
    <w:rsid w:val="00780035"/>
    <w:rsid w:val="00780E07"/>
    <w:rsid w:val="00781F0F"/>
    <w:rsid w:val="0078532F"/>
    <w:rsid w:val="0078727C"/>
    <w:rsid w:val="0079049D"/>
    <w:rsid w:val="007A702B"/>
    <w:rsid w:val="007A76A1"/>
    <w:rsid w:val="007B0C1F"/>
    <w:rsid w:val="007B18D8"/>
    <w:rsid w:val="007C02F1"/>
    <w:rsid w:val="007C095F"/>
    <w:rsid w:val="007C67C7"/>
    <w:rsid w:val="007D1A0A"/>
    <w:rsid w:val="007D4106"/>
    <w:rsid w:val="007E2CE7"/>
    <w:rsid w:val="007E33F3"/>
    <w:rsid w:val="007E3CF0"/>
    <w:rsid w:val="007E63CF"/>
    <w:rsid w:val="007F3981"/>
    <w:rsid w:val="00800E6E"/>
    <w:rsid w:val="00800E9E"/>
    <w:rsid w:val="008028A4"/>
    <w:rsid w:val="00811206"/>
    <w:rsid w:val="00812D79"/>
    <w:rsid w:val="00813245"/>
    <w:rsid w:val="00822C1D"/>
    <w:rsid w:val="008245CE"/>
    <w:rsid w:val="00833A93"/>
    <w:rsid w:val="008404C9"/>
    <w:rsid w:val="00841673"/>
    <w:rsid w:val="00841692"/>
    <w:rsid w:val="00844096"/>
    <w:rsid w:val="00852FA4"/>
    <w:rsid w:val="00854D6F"/>
    <w:rsid w:val="00855F9F"/>
    <w:rsid w:val="00856435"/>
    <w:rsid w:val="00860929"/>
    <w:rsid w:val="00865295"/>
    <w:rsid w:val="0086533F"/>
    <w:rsid w:val="008653D6"/>
    <w:rsid w:val="008753D5"/>
    <w:rsid w:val="008768CA"/>
    <w:rsid w:val="00877EF9"/>
    <w:rsid w:val="00880559"/>
    <w:rsid w:val="00882B71"/>
    <w:rsid w:val="008947C8"/>
    <w:rsid w:val="008A6BA8"/>
    <w:rsid w:val="008B1621"/>
    <w:rsid w:val="008B162E"/>
    <w:rsid w:val="008B5306"/>
    <w:rsid w:val="008B675D"/>
    <w:rsid w:val="008C3DD2"/>
    <w:rsid w:val="008E0DF1"/>
    <w:rsid w:val="008E6575"/>
    <w:rsid w:val="008F2A96"/>
    <w:rsid w:val="008F2AE1"/>
    <w:rsid w:val="0090271F"/>
    <w:rsid w:val="00902DB9"/>
    <w:rsid w:val="0090466A"/>
    <w:rsid w:val="0091375C"/>
    <w:rsid w:val="009301D2"/>
    <w:rsid w:val="00936071"/>
    <w:rsid w:val="00937603"/>
    <w:rsid w:val="00940212"/>
    <w:rsid w:val="00940524"/>
    <w:rsid w:val="00942EC2"/>
    <w:rsid w:val="00954A37"/>
    <w:rsid w:val="009573AF"/>
    <w:rsid w:val="00961B32"/>
    <w:rsid w:val="00970DB3"/>
    <w:rsid w:val="009718EF"/>
    <w:rsid w:val="00974A7B"/>
    <w:rsid w:val="00974BB0"/>
    <w:rsid w:val="00975F8C"/>
    <w:rsid w:val="009764B5"/>
    <w:rsid w:val="00977CD5"/>
    <w:rsid w:val="009803FC"/>
    <w:rsid w:val="00990E60"/>
    <w:rsid w:val="009A0AF3"/>
    <w:rsid w:val="009B07CD"/>
    <w:rsid w:val="009B0E56"/>
    <w:rsid w:val="009B1D0D"/>
    <w:rsid w:val="009C0F7A"/>
    <w:rsid w:val="009C19E9"/>
    <w:rsid w:val="009C2E4A"/>
    <w:rsid w:val="009D1235"/>
    <w:rsid w:val="009D74A6"/>
    <w:rsid w:val="009E3A3D"/>
    <w:rsid w:val="009E401D"/>
    <w:rsid w:val="009F23A1"/>
    <w:rsid w:val="009F6FD1"/>
    <w:rsid w:val="00A035BB"/>
    <w:rsid w:val="00A066F8"/>
    <w:rsid w:val="00A075BF"/>
    <w:rsid w:val="00A10F02"/>
    <w:rsid w:val="00A200CF"/>
    <w:rsid w:val="00A204CA"/>
    <w:rsid w:val="00A30618"/>
    <w:rsid w:val="00A34CFF"/>
    <w:rsid w:val="00A36E24"/>
    <w:rsid w:val="00A36E72"/>
    <w:rsid w:val="00A41D4C"/>
    <w:rsid w:val="00A43F0E"/>
    <w:rsid w:val="00A53724"/>
    <w:rsid w:val="00A53B55"/>
    <w:rsid w:val="00A53D6C"/>
    <w:rsid w:val="00A76833"/>
    <w:rsid w:val="00A82346"/>
    <w:rsid w:val="00A936A0"/>
    <w:rsid w:val="00A9671C"/>
    <w:rsid w:val="00AA1553"/>
    <w:rsid w:val="00AA4579"/>
    <w:rsid w:val="00AA4EBB"/>
    <w:rsid w:val="00AB1BB4"/>
    <w:rsid w:val="00AB21FD"/>
    <w:rsid w:val="00AB6AE8"/>
    <w:rsid w:val="00AE1B39"/>
    <w:rsid w:val="00AE6F98"/>
    <w:rsid w:val="00AF26F9"/>
    <w:rsid w:val="00AF5245"/>
    <w:rsid w:val="00B15449"/>
    <w:rsid w:val="00B15F71"/>
    <w:rsid w:val="00B176FB"/>
    <w:rsid w:val="00B23091"/>
    <w:rsid w:val="00B31308"/>
    <w:rsid w:val="00B3596D"/>
    <w:rsid w:val="00B431F9"/>
    <w:rsid w:val="00B44788"/>
    <w:rsid w:val="00B47FD1"/>
    <w:rsid w:val="00B516BB"/>
    <w:rsid w:val="00B65085"/>
    <w:rsid w:val="00B71698"/>
    <w:rsid w:val="00B7663E"/>
    <w:rsid w:val="00B81692"/>
    <w:rsid w:val="00B83DBD"/>
    <w:rsid w:val="00B84060"/>
    <w:rsid w:val="00B85508"/>
    <w:rsid w:val="00B912D1"/>
    <w:rsid w:val="00BB4E88"/>
    <w:rsid w:val="00BC3108"/>
    <w:rsid w:val="00BC3555"/>
    <w:rsid w:val="00BC3968"/>
    <w:rsid w:val="00BD7758"/>
    <w:rsid w:val="00BE7EFC"/>
    <w:rsid w:val="00BF06E6"/>
    <w:rsid w:val="00BF3E2A"/>
    <w:rsid w:val="00BF3F3E"/>
    <w:rsid w:val="00BF4640"/>
    <w:rsid w:val="00BF6822"/>
    <w:rsid w:val="00C01E60"/>
    <w:rsid w:val="00C0402E"/>
    <w:rsid w:val="00C11AB9"/>
    <w:rsid w:val="00C12B51"/>
    <w:rsid w:val="00C12FC5"/>
    <w:rsid w:val="00C14223"/>
    <w:rsid w:val="00C2112A"/>
    <w:rsid w:val="00C21F1E"/>
    <w:rsid w:val="00C22B20"/>
    <w:rsid w:val="00C24650"/>
    <w:rsid w:val="00C33079"/>
    <w:rsid w:val="00C37D0D"/>
    <w:rsid w:val="00C53426"/>
    <w:rsid w:val="00C56D65"/>
    <w:rsid w:val="00C62AC3"/>
    <w:rsid w:val="00C72DC0"/>
    <w:rsid w:val="00C777D7"/>
    <w:rsid w:val="00C8125B"/>
    <w:rsid w:val="00C81A35"/>
    <w:rsid w:val="00C83A13"/>
    <w:rsid w:val="00C9068C"/>
    <w:rsid w:val="00C92967"/>
    <w:rsid w:val="00C948FB"/>
    <w:rsid w:val="00CA0E96"/>
    <w:rsid w:val="00CA3D0C"/>
    <w:rsid w:val="00CA654B"/>
    <w:rsid w:val="00CB0F0F"/>
    <w:rsid w:val="00CB40E4"/>
    <w:rsid w:val="00CC1995"/>
    <w:rsid w:val="00CC7466"/>
    <w:rsid w:val="00CD4C7B"/>
    <w:rsid w:val="00CF0C05"/>
    <w:rsid w:val="00CF10F8"/>
    <w:rsid w:val="00CF74F2"/>
    <w:rsid w:val="00D10DDE"/>
    <w:rsid w:val="00D1254D"/>
    <w:rsid w:val="00D12610"/>
    <w:rsid w:val="00D46D5E"/>
    <w:rsid w:val="00D53780"/>
    <w:rsid w:val="00D55E47"/>
    <w:rsid w:val="00D60557"/>
    <w:rsid w:val="00D6280C"/>
    <w:rsid w:val="00D62E19"/>
    <w:rsid w:val="00D66132"/>
    <w:rsid w:val="00D738D6"/>
    <w:rsid w:val="00D75D9A"/>
    <w:rsid w:val="00D80795"/>
    <w:rsid w:val="00D854BE"/>
    <w:rsid w:val="00D87E00"/>
    <w:rsid w:val="00D9134D"/>
    <w:rsid w:val="00D96D11"/>
    <w:rsid w:val="00D97BC5"/>
    <w:rsid w:val="00DA000E"/>
    <w:rsid w:val="00DA30CF"/>
    <w:rsid w:val="00DA4CAE"/>
    <w:rsid w:val="00DA66AB"/>
    <w:rsid w:val="00DA7A03"/>
    <w:rsid w:val="00DB1818"/>
    <w:rsid w:val="00DB3BE4"/>
    <w:rsid w:val="00DB6BD7"/>
    <w:rsid w:val="00DC309B"/>
    <w:rsid w:val="00DC4DA2"/>
    <w:rsid w:val="00DC6C5C"/>
    <w:rsid w:val="00DD2F7A"/>
    <w:rsid w:val="00DE3410"/>
    <w:rsid w:val="00DF74D3"/>
    <w:rsid w:val="00DF7FC0"/>
    <w:rsid w:val="00E028BD"/>
    <w:rsid w:val="00E04745"/>
    <w:rsid w:val="00E04A6F"/>
    <w:rsid w:val="00E1529B"/>
    <w:rsid w:val="00E23A84"/>
    <w:rsid w:val="00E23C7A"/>
    <w:rsid w:val="00E24CF7"/>
    <w:rsid w:val="00E256CF"/>
    <w:rsid w:val="00E322A1"/>
    <w:rsid w:val="00E35FBD"/>
    <w:rsid w:val="00E47431"/>
    <w:rsid w:val="00E54AED"/>
    <w:rsid w:val="00E62835"/>
    <w:rsid w:val="00E658B7"/>
    <w:rsid w:val="00E679F6"/>
    <w:rsid w:val="00E71BB0"/>
    <w:rsid w:val="00E76B18"/>
    <w:rsid w:val="00E77645"/>
    <w:rsid w:val="00E819AC"/>
    <w:rsid w:val="00E83697"/>
    <w:rsid w:val="00E836FE"/>
    <w:rsid w:val="00E90CFC"/>
    <w:rsid w:val="00E92195"/>
    <w:rsid w:val="00E950EB"/>
    <w:rsid w:val="00EB370D"/>
    <w:rsid w:val="00EC29F9"/>
    <w:rsid w:val="00EC4A25"/>
    <w:rsid w:val="00EC57A2"/>
    <w:rsid w:val="00ED0D02"/>
    <w:rsid w:val="00ED6C35"/>
    <w:rsid w:val="00EE6613"/>
    <w:rsid w:val="00EF3A42"/>
    <w:rsid w:val="00F025A2"/>
    <w:rsid w:val="00F02670"/>
    <w:rsid w:val="00F07388"/>
    <w:rsid w:val="00F126B6"/>
    <w:rsid w:val="00F15DDC"/>
    <w:rsid w:val="00F2026E"/>
    <w:rsid w:val="00F2210A"/>
    <w:rsid w:val="00F23668"/>
    <w:rsid w:val="00F2640C"/>
    <w:rsid w:val="00F3077A"/>
    <w:rsid w:val="00F347BE"/>
    <w:rsid w:val="00F37743"/>
    <w:rsid w:val="00F44FDC"/>
    <w:rsid w:val="00F53081"/>
    <w:rsid w:val="00F530E2"/>
    <w:rsid w:val="00F54A3D"/>
    <w:rsid w:val="00F54CB0"/>
    <w:rsid w:val="00F558F4"/>
    <w:rsid w:val="00F57B99"/>
    <w:rsid w:val="00F653B8"/>
    <w:rsid w:val="00F6692B"/>
    <w:rsid w:val="00F71B89"/>
    <w:rsid w:val="00F7353C"/>
    <w:rsid w:val="00F74645"/>
    <w:rsid w:val="00F76F8F"/>
    <w:rsid w:val="00F815C3"/>
    <w:rsid w:val="00FA1266"/>
    <w:rsid w:val="00FA3AB2"/>
    <w:rsid w:val="00FB36FA"/>
    <w:rsid w:val="00FC1192"/>
    <w:rsid w:val="00FC240C"/>
    <w:rsid w:val="00FD1F7A"/>
    <w:rsid w:val="00FD3D35"/>
    <w:rsid w:val="00FD40B3"/>
    <w:rsid w:val="00FD55A2"/>
    <w:rsid w:val="00FE1983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1A794E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character" w:styleId="PlaceholderText">
    <w:name w:val="Placeholder Text"/>
    <w:basedOn w:val="DefaultParagraphFont"/>
    <w:uiPriority w:val="99"/>
    <w:semiHidden/>
    <w:rsid w:val="001A794E"/>
    <w:rPr>
      <w:color w:val="808080"/>
    </w:rPr>
  </w:style>
  <w:style w:type="paragraph" w:styleId="BalloonText">
    <w:name w:val="Balloon Text"/>
    <w:basedOn w:val="Normal"/>
    <w:link w:val="BalloonTextChar"/>
    <w:rsid w:val="00BD77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7758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A6BA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4389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5AIRPNAIUNRU-859666464-1134</_dlc_DocId>
    <_dlc_DocIdUrl xmlns="71c5aaf6-e6ce-465b-b873-5148d2a4c105">
      <Url>https://nokia.sharepoint.com/sites/c5g/e2earch/_layouts/15/DocIdRedir.aspx?ID=5AIRPNAIUNRU-859666464-1134</Url>
      <Description>5AIRPNAIUNRU-859666464-1134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6B7B048-856C-40D9-865D-42F6979D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9E7BE7-32CC-423F-8AA4-8EAA3383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10799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Ali, Amaanat (Nokia - FI/Espoo)</cp:lastModifiedBy>
  <cp:revision>212</cp:revision>
  <dcterms:created xsi:type="dcterms:W3CDTF">2017-12-18T12:12:00Z</dcterms:created>
  <dcterms:modified xsi:type="dcterms:W3CDTF">2018-01-11T12:15:00Z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aa572e28-830f-4ad4-a2d2-e5bd149a32d7</vt:lpwstr>
  </property>
</Properties>
</file>